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8637680" w14:textId="4A56D23F" w:rsidR="00CA5B58" w:rsidRPr="00C3411E" w:rsidRDefault="00CA5B58" w:rsidP="000C2C9F">
      <w:pPr>
        <w:pStyle w:val="normal0"/>
        <w:spacing w:line="480" w:lineRule="auto"/>
      </w:pPr>
      <w:r w:rsidRPr="00C3411E">
        <w:rPr>
          <w:b/>
        </w:rPr>
        <w:t xml:space="preserve">Title:  </w:t>
      </w:r>
      <w:r w:rsidR="00BB38E8" w:rsidRPr="002A6216">
        <w:rPr>
          <w:b/>
        </w:rPr>
        <w:t>Pandemic Winners</w:t>
      </w:r>
    </w:p>
    <w:p w14:paraId="7AC5E6EF" w14:textId="4257B691" w:rsidR="00CA5B58" w:rsidRPr="00C3411E" w:rsidRDefault="00BD149C" w:rsidP="000C2C9F">
      <w:pPr>
        <w:spacing w:line="480" w:lineRule="auto"/>
        <w:rPr>
          <w:vertAlign w:val="superscript"/>
        </w:rPr>
      </w:pPr>
      <w:r w:rsidRPr="00C3411E">
        <w:t>Robyn Schreiber</w:t>
      </w:r>
      <w:r w:rsidR="00C52CC8" w:rsidRPr="00C3411E">
        <w:t xml:space="preserve"> </w:t>
      </w:r>
      <w:r w:rsidR="00C52CC8" w:rsidRPr="00C3411E">
        <w:rPr>
          <w:vertAlign w:val="superscript"/>
        </w:rPr>
        <w:t>1</w:t>
      </w:r>
      <w:r w:rsidRPr="00C3411E">
        <w:t xml:space="preserve">, </w:t>
      </w:r>
      <w:r w:rsidR="006048D3" w:rsidRPr="00C3411E">
        <w:t xml:space="preserve">Karissa Whiting </w:t>
      </w:r>
      <w:r w:rsidR="006048D3" w:rsidRPr="00C3411E">
        <w:rPr>
          <w:vertAlign w:val="superscript"/>
        </w:rPr>
        <w:t>1</w:t>
      </w:r>
      <w:r w:rsidR="006048D3" w:rsidRPr="00C3411E">
        <w:t xml:space="preserve">, </w:t>
      </w:r>
      <w:r w:rsidR="001E62F9" w:rsidRPr="00C3411E">
        <w:t xml:space="preserve">Rachel Bell </w:t>
      </w:r>
      <w:r w:rsidR="001E62F9" w:rsidRPr="00C3411E">
        <w:rPr>
          <w:vertAlign w:val="superscript"/>
        </w:rPr>
        <w:t>1</w:t>
      </w:r>
      <w:r w:rsidR="001E62F9" w:rsidRPr="00C3411E">
        <w:t xml:space="preserve">, </w:t>
      </w:r>
      <w:r w:rsidR="00CA5B58" w:rsidRPr="00C3411E">
        <w:t>Catherine Machalaba</w:t>
      </w:r>
      <w:r w:rsidR="00C52CC8" w:rsidRPr="00C3411E">
        <w:t xml:space="preserve"> </w:t>
      </w:r>
      <w:r w:rsidR="00C52CC8" w:rsidRPr="00C3411E">
        <w:rPr>
          <w:vertAlign w:val="superscript"/>
        </w:rPr>
        <w:t>1</w:t>
      </w:r>
      <w:r w:rsidRPr="00C3411E">
        <w:t xml:space="preserve">, &amp; </w:t>
      </w:r>
      <w:r w:rsidR="00C52CC8" w:rsidRPr="00C3411E">
        <w:t xml:space="preserve">Andrew G. Huff </w:t>
      </w:r>
      <w:r w:rsidR="00C52CC8" w:rsidRPr="00C3411E">
        <w:rPr>
          <w:vertAlign w:val="superscript"/>
        </w:rPr>
        <w:t>1</w:t>
      </w:r>
    </w:p>
    <w:p w14:paraId="1AD0249C" w14:textId="77777777" w:rsidR="00C52CC8" w:rsidRPr="00C3411E" w:rsidRDefault="00C52CC8" w:rsidP="000C2C9F">
      <w:pPr>
        <w:spacing w:line="480" w:lineRule="auto"/>
      </w:pPr>
    </w:p>
    <w:p w14:paraId="65377635" w14:textId="77777777" w:rsidR="00C52CC8" w:rsidRPr="00C3411E" w:rsidRDefault="00C52CC8" w:rsidP="000C2C9F">
      <w:pPr>
        <w:spacing w:line="480" w:lineRule="auto"/>
      </w:pPr>
    </w:p>
    <w:p w14:paraId="1BBECBCA" w14:textId="7FCC9CBD" w:rsidR="00C52CC8" w:rsidRPr="00191036" w:rsidRDefault="00C52CC8" w:rsidP="000C2C9F">
      <w:pPr>
        <w:spacing w:line="480" w:lineRule="auto"/>
        <w:rPr>
          <w:b/>
        </w:rPr>
      </w:pPr>
      <w:r w:rsidRPr="00191036">
        <w:rPr>
          <w:b/>
        </w:rPr>
        <w:t>Affiliations</w:t>
      </w:r>
    </w:p>
    <w:p w14:paraId="464D3069" w14:textId="3BD29781" w:rsidR="00C52CC8" w:rsidRPr="00C3411E" w:rsidRDefault="00C52CC8" w:rsidP="000C2C9F">
      <w:pPr>
        <w:spacing w:line="480" w:lineRule="auto"/>
      </w:pPr>
      <w:r w:rsidRPr="00C3411E">
        <w:rPr>
          <w:vertAlign w:val="superscript"/>
        </w:rPr>
        <w:t xml:space="preserve">1 </w:t>
      </w:r>
      <w:r w:rsidRPr="00C3411E">
        <w:t>EcoHealth Alliance, 460 W 34</w:t>
      </w:r>
      <w:r w:rsidRPr="00C3411E">
        <w:rPr>
          <w:vertAlign w:val="superscript"/>
        </w:rPr>
        <w:t>th</w:t>
      </w:r>
      <w:r w:rsidRPr="00C3411E">
        <w:t>, 17</w:t>
      </w:r>
      <w:r w:rsidRPr="00C3411E">
        <w:rPr>
          <w:vertAlign w:val="superscript"/>
        </w:rPr>
        <w:t>th</w:t>
      </w:r>
      <w:r w:rsidRPr="00C3411E">
        <w:t xml:space="preserve"> Floor, New York, New York 10001</w:t>
      </w:r>
    </w:p>
    <w:p w14:paraId="739F8C17" w14:textId="77777777" w:rsidR="00C52CC8" w:rsidRPr="00C3411E" w:rsidRDefault="00C52CC8" w:rsidP="000C2C9F">
      <w:pPr>
        <w:spacing w:line="480" w:lineRule="auto"/>
        <w:rPr>
          <w:vertAlign w:val="superscript"/>
        </w:rPr>
      </w:pPr>
    </w:p>
    <w:p w14:paraId="1539683F" w14:textId="77777777" w:rsidR="00CA5B58" w:rsidRPr="00C3411E" w:rsidRDefault="00CA5B58" w:rsidP="000C2C9F">
      <w:pPr>
        <w:spacing w:line="480" w:lineRule="auto"/>
      </w:pPr>
    </w:p>
    <w:p w14:paraId="5660F175" w14:textId="77777777" w:rsidR="00CA5B58" w:rsidRPr="00C3411E" w:rsidRDefault="00CA5B58" w:rsidP="000C2C9F">
      <w:pPr>
        <w:spacing w:line="480" w:lineRule="auto"/>
      </w:pPr>
    </w:p>
    <w:p w14:paraId="601BF4A9" w14:textId="77777777" w:rsidR="00CA5B58" w:rsidRPr="00C3411E" w:rsidRDefault="00CA5B58" w:rsidP="000C2C9F">
      <w:pPr>
        <w:spacing w:line="480" w:lineRule="auto"/>
        <w:jc w:val="both"/>
      </w:pPr>
    </w:p>
    <w:p w14:paraId="2B85EB76" w14:textId="77777777" w:rsidR="005376C1" w:rsidRPr="00C3411E" w:rsidRDefault="005376C1" w:rsidP="000C2C9F">
      <w:pPr>
        <w:pStyle w:val="normal0"/>
        <w:spacing w:line="480" w:lineRule="auto"/>
      </w:pPr>
    </w:p>
    <w:p w14:paraId="4BA6CF34" w14:textId="77777777" w:rsidR="00CA5B58" w:rsidRPr="00C3411E" w:rsidRDefault="00CA5B58" w:rsidP="000C2C9F">
      <w:pPr>
        <w:pStyle w:val="normal0"/>
        <w:spacing w:line="480" w:lineRule="auto"/>
      </w:pPr>
    </w:p>
    <w:p w14:paraId="5967E6B7" w14:textId="77777777" w:rsidR="00CA5B58" w:rsidRPr="00C3411E" w:rsidRDefault="00CA5B58" w:rsidP="000C2C9F">
      <w:pPr>
        <w:spacing w:line="480" w:lineRule="auto"/>
      </w:pPr>
      <w:r w:rsidRPr="00C3411E">
        <w:br w:type="page"/>
      </w:r>
    </w:p>
    <w:p w14:paraId="279CEB90" w14:textId="71B16D42" w:rsidR="005376C1" w:rsidRPr="00C3411E" w:rsidRDefault="00027EDF" w:rsidP="000C2C9F">
      <w:pPr>
        <w:pStyle w:val="normal0"/>
        <w:spacing w:line="480" w:lineRule="auto"/>
      </w:pPr>
      <w:r w:rsidRPr="00C3411E">
        <w:rPr>
          <w:b/>
        </w:rPr>
        <w:lastRenderedPageBreak/>
        <w:t>INTRODUCTION</w:t>
      </w:r>
    </w:p>
    <w:p w14:paraId="6ED84F6E" w14:textId="6C6D2E32" w:rsidR="00620F32" w:rsidRPr="00C3411E" w:rsidRDefault="00BB38E8" w:rsidP="000C2C9F">
      <w:pPr>
        <w:pStyle w:val="normal0"/>
        <w:spacing w:line="480" w:lineRule="auto"/>
        <w:ind w:firstLine="720"/>
      </w:pPr>
      <w:r w:rsidRPr="00C3411E">
        <w:t>The economic impacts of epidemic</w:t>
      </w:r>
      <w:r w:rsidR="00FC6687" w:rsidRPr="00C3411E">
        <w:t>s</w:t>
      </w:r>
      <w:r w:rsidRPr="00C3411E">
        <w:t xml:space="preserve"> can be detrimental to the </w:t>
      </w:r>
      <w:commentRangeStart w:id="0"/>
      <w:r w:rsidRPr="00C3411E">
        <w:t xml:space="preserve">global economy. </w:t>
      </w:r>
      <w:commentRangeEnd w:id="0"/>
      <w:r w:rsidR="00DA71EE">
        <w:rPr>
          <w:rStyle w:val="CommentReference"/>
        </w:rPr>
        <w:commentReference w:id="0"/>
      </w:r>
      <w:r w:rsidRPr="00C3411E">
        <w:t xml:space="preserve">Workforce losses, reduced tourism and trade, and increased health care and preparedness expenditures can have severe and </w:t>
      </w:r>
      <w:r w:rsidR="00FC6687" w:rsidRPr="00C3411E">
        <w:t>long-term</w:t>
      </w:r>
      <w:r w:rsidRPr="00C3411E">
        <w:t xml:space="preserve"> effects on economies</w:t>
      </w:r>
      <w:r w:rsidR="00013336">
        <w:t>.</w:t>
      </w:r>
      <w:r w:rsidRPr="00C3411E">
        <w:rPr>
          <w:vertAlign w:val="superscript"/>
        </w:rPr>
        <w:footnoteReference w:id="1"/>
      </w:r>
      <w:r w:rsidR="00013336">
        <w:t xml:space="preserve"> </w:t>
      </w:r>
      <w:r w:rsidRPr="00C3411E">
        <w:t xml:space="preserve">The World Bank (2014) </w:t>
      </w:r>
      <w:r w:rsidR="00090316" w:rsidRPr="00C3411E">
        <w:t xml:space="preserve">estimated </w:t>
      </w:r>
      <w:r w:rsidR="00C91510" w:rsidRPr="00C3411E">
        <w:t xml:space="preserve">that </w:t>
      </w:r>
      <w:r w:rsidRPr="00C3411E">
        <w:t xml:space="preserve">the short-term </w:t>
      </w:r>
      <w:r w:rsidR="00C91510" w:rsidRPr="00C3411E">
        <w:t xml:space="preserve">economic </w:t>
      </w:r>
      <w:r w:rsidRPr="00C3411E">
        <w:t>impact of the</w:t>
      </w:r>
      <w:r w:rsidR="00262791" w:rsidRPr="00C3411E">
        <w:t xml:space="preserve"> 2013 - </w:t>
      </w:r>
      <w:r w:rsidRPr="00C3411E">
        <w:t xml:space="preserve">2014 Ebola </w:t>
      </w:r>
      <w:r w:rsidR="00262791" w:rsidRPr="00C3411E">
        <w:t xml:space="preserve">epidemic </w:t>
      </w:r>
      <w:r w:rsidRPr="00C3411E">
        <w:t>in Liberia, Sierra Leone</w:t>
      </w:r>
      <w:r w:rsidR="00262791" w:rsidRPr="00C3411E">
        <w:t>,</w:t>
      </w:r>
      <w:r w:rsidRPr="00C3411E">
        <w:t xml:space="preserve"> and Guinea </w:t>
      </w:r>
      <w:r w:rsidR="003F36DA" w:rsidRPr="00C3411E">
        <w:t>would be</w:t>
      </w:r>
      <w:r w:rsidRPr="00C3411E">
        <w:t xml:space="preserve"> between $</w:t>
      </w:r>
      <w:r w:rsidR="00262791" w:rsidRPr="00C3411E">
        <w:t xml:space="preserve">2.2 and $7.4 billion, </w:t>
      </w:r>
      <w:r w:rsidRPr="00C3411E">
        <w:t xml:space="preserve">with </w:t>
      </w:r>
      <w:r w:rsidR="00262791" w:rsidRPr="00C3411E">
        <w:t>even greater</w:t>
      </w:r>
      <w:r w:rsidRPr="00C3411E">
        <w:t xml:space="preserve"> long-term</w:t>
      </w:r>
      <w:r w:rsidR="00262791" w:rsidRPr="00C3411E">
        <w:t xml:space="preserve"> losses</w:t>
      </w:r>
      <w:r w:rsidR="003F36DA" w:rsidRPr="00C3411E">
        <w:t xml:space="preserve"> projected</w:t>
      </w:r>
      <w:r w:rsidRPr="00C3411E">
        <w:t xml:space="preserve">. </w:t>
      </w:r>
      <w:r w:rsidR="00FC4AD5" w:rsidRPr="00C3411E">
        <w:t>These costs are compounded if a di</w:t>
      </w:r>
      <w:r w:rsidR="00913DB4">
        <w:t xml:space="preserve">sease reaches a pandemic level, and the </w:t>
      </w:r>
      <w:r w:rsidR="00FC4AD5" w:rsidRPr="00C3411E">
        <w:t>World Bank estimated a severe pandemic flu could</w:t>
      </w:r>
      <w:r w:rsidRPr="00C3411E">
        <w:t xml:space="preserve"> </w:t>
      </w:r>
      <w:r w:rsidR="00A9003B" w:rsidRPr="00C3411E">
        <w:t>cost</w:t>
      </w:r>
      <w:r w:rsidRPr="00C3411E">
        <w:t xml:space="preserve"> </w:t>
      </w:r>
      <w:r w:rsidR="00913DB4">
        <w:t xml:space="preserve">as much as </w:t>
      </w:r>
      <w:r w:rsidRPr="00C3411E">
        <w:t>$3 trillion globally</w:t>
      </w:r>
      <w:r w:rsidR="00013336">
        <w:t>.</w:t>
      </w:r>
      <w:r w:rsidR="00D7576E" w:rsidRPr="00C3411E">
        <w:rPr>
          <w:vertAlign w:val="superscript"/>
        </w:rPr>
        <w:footnoteReference w:id="2"/>
      </w:r>
      <w:r w:rsidR="00D7576E" w:rsidRPr="00C3411E">
        <w:t xml:space="preserve"> </w:t>
      </w:r>
      <w:r w:rsidR="00A9003B" w:rsidRPr="00C3411E">
        <w:rPr>
          <w:rStyle w:val="FootnoteReference"/>
        </w:rPr>
        <w:footnoteReference w:id="3"/>
      </w:r>
      <w:r w:rsidR="00013336">
        <w:t xml:space="preserve"> </w:t>
      </w:r>
      <w:r w:rsidR="00A9003B" w:rsidRPr="00C3411E">
        <w:t>In the U.S.,</w:t>
      </w:r>
      <w:r w:rsidR="001639FB" w:rsidRPr="00C3411E">
        <w:t xml:space="preserve"> </w:t>
      </w:r>
      <w:r w:rsidRPr="00C3411E">
        <w:t>a</w:t>
      </w:r>
      <w:r w:rsidR="001639FB" w:rsidRPr="00C3411E">
        <w:t xml:space="preserve">n </w:t>
      </w:r>
      <w:r w:rsidR="00D64233" w:rsidRPr="00C3411E">
        <w:t>H5N1 pandemic could cost</w:t>
      </w:r>
      <w:r w:rsidRPr="00C3411E">
        <w:t xml:space="preserve"> the </w:t>
      </w:r>
      <w:r w:rsidR="001639FB" w:rsidRPr="00C3411E">
        <w:t>United States</w:t>
      </w:r>
      <w:r w:rsidR="00D64233" w:rsidRPr="00C3411E">
        <w:t xml:space="preserve"> an estimated $165.5 billion in healthcare and medical costs, with much of the</w:t>
      </w:r>
      <w:r w:rsidRPr="00C3411E">
        <w:t xml:space="preserve"> burden falling on </w:t>
      </w:r>
      <w:r w:rsidR="000161FF" w:rsidRPr="00C3411E">
        <w:t xml:space="preserve">private </w:t>
      </w:r>
      <w:r w:rsidRPr="00C3411E">
        <w:t>hospitals</w:t>
      </w:r>
      <w:r w:rsidR="009827EE">
        <w:t>.</w:t>
      </w:r>
      <w:r w:rsidRPr="00C3411E">
        <w:rPr>
          <w:vertAlign w:val="superscript"/>
        </w:rPr>
        <w:footnoteReference w:id="4"/>
      </w:r>
      <w:r w:rsidR="00312021" w:rsidRPr="00C3411E">
        <w:t xml:space="preserve"> </w:t>
      </w:r>
      <w:r w:rsidRPr="00C3411E">
        <w:t xml:space="preserve">While many industries suffer severe revenue and investment losses, some industries see increases in profits during </w:t>
      </w:r>
      <w:r w:rsidR="00913DB4">
        <w:t>disease outbreak</w:t>
      </w:r>
      <w:r w:rsidR="000A1B0E">
        <w:t>s</w:t>
      </w:r>
      <w:r w:rsidR="00913DB4">
        <w:t xml:space="preserve"> or epidemic</w:t>
      </w:r>
      <w:r w:rsidR="000A1B0E">
        <w:t>s</w:t>
      </w:r>
      <w:r w:rsidRPr="00C3411E">
        <w:t xml:space="preserve"> due to an increased demand for medical products and services</w:t>
      </w:r>
      <w:r w:rsidR="009827EE">
        <w:t>.</w:t>
      </w:r>
      <w:r w:rsidR="00A030E2" w:rsidRPr="00C3411E">
        <w:rPr>
          <w:vertAlign w:val="superscript"/>
        </w:rPr>
        <w:footnoteReference w:id="5"/>
      </w:r>
      <w:r w:rsidRPr="00C3411E">
        <w:t xml:space="preserve"> Although economic losses</w:t>
      </w:r>
      <w:r w:rsidR="00352056" w:rsidRPr="00C3411E">
        <w:t xml:space="preserve"> from epidemics </w:t>
      </w:r>
      <w:r w:rsidRPr="00C3411E">
        <w:t xml:space="preserve">are widely studied, research on the converse financial effects of </w:t>
      </w:r>
      <w:r w:rsidR="00913DB4">
        <w:t>disease outbreaks</w:t>
      </w:r>
      <w:r w:rsidR="000A1B0E">
        <w:t xml:space="preserve"> is sparse</w:t>
      </w:r>
      <w:r w:rsidR="009827EE">
        <w:t>.</w:t>
      </w:r>
      <w:r w:rsidRPr="00C3411E">
        <w:rPr>
          <w:vertAlign w:val="superscript"/>
        </w:rPr>
        <w:footnoteReference w:id="6"/>
      </w:r>
      <w:r w:rsidR="009827EE">
        <w:t xml:space="preserve"> </w:t>
      </w:r>
      <w:r w:rsidRPr="00C3411E">
        <w:t>This study investigates</w:t>
      </w:r>
      <w:r w:rsidR="000161FF" w:rsidRPr="00C3411E">
        <w:t xml:space="preserve"> and explores</w:t>
      </w:r>
      <w:r w:rsidRPr="00C3411E">
        <w:t xml:space="preserve"> </w:t>
      </w:r>
      <w:r w:rsidR="00352056" w:rsidRPr="00C3411E">
        <w:t xml:space="preserve">potential profiteers </w:t>
      </w:r>
      <w:r w:rsidRPr="00C3411E">
        <w:t xml:space="preserve">from </w:t>
      </w:r>
      <w:r w:rsidR="00352056" w:rsidRPr="00C3411E">
        <w:t>infectious disease</w:t>
      </w:r>
      <w:r w:rsidRPr="00C3411E">
        <w:t xml:space="preserve"> event</w:t>
      </w:r>
      <w:r w:rsidR="00352056" w:rsidRPr="00C3411E">
        <w:t>s</w:t>
      </w:r>
      <w:r w:rsidRPr="00C3411E">
        <w:t>.</w:t>
      </w:r>
    </w:p>
    <w:p w14:paraId="6BFF7A19" w14:textId="77777777" w:rsidR="00E05B65" w:rsidRDefault="00E05B65" w:rsidP="000C2C9F">
      <w:pPr>
        <w:pStyle w:val="normal0"/>
        <w:spacing w:line="480" w:lineRule="auto"/>
        <w:rPr>
          <w:b/>
        </w:rPr>
      </w:pPr>
    </w:p>
    <w:p w14:paraId="7F277F51" w14:textId="4494FDE2" w:rsidR="00E05B65" w:rsidRDefault="00E05B65" w:rsidP="000C2C9F">
      <w:pPr>
        <w:pStyle w:val="normal0"/>
        <w:spacing w:line="480" w:lineRule="auto"/>
        <w:rPr>
          <w:b/>
        </w:rPr>
      </w:pPr>
      <w:r>
        <w:rPr>
          <w:b/>
        </w:rPr>
        <w:t>P</w:t>
      </w:r>
      <w:r w:rsidR="008E5215">
        <w:rPr>
          <w:b/>
        </w:rPr>
        <w:t>ANDEMIC WINNERS</w:t>
      </w:r>
    </w:p>
    <w:p w14:paraId="658AF0F6" w14:textId="372E1DB7" w:rsidR="005376C1" w:rsidRPr="00C3411E" w:rsidRDefault="00620F32" w:rsidP="000C2C9F">
      <w:pPr>
        <w:pStyle w:val="normal0"/>
        <w:spacing w:line="480" w:lineRule="auto"/>
        <w:rPr>
          <w:highlight w:val="cyan"/>
        </w:rPr>
      </w:pPr>
      <w:r w:rsidRPr="00C3411E">
        <w:rPr>
          <w:b/>
        </w:rPr>
        <w:t>Specialized Equipment</w:t>
      </w:r>
    </w:p>
    <w:p w14:paraId="21877237" w14:textId="33922289" w:rsidR="005376C1" w:rsidRPr="00C3411E" w:rsidRDefault="00BB38E8" w:rsidP="000C2C9F">
      <w:pPr>
        <w:pStyle w:val="normal0"/>
        <w:spacing w:line="480" w:lineRule="auto"/>
        <w:ind w:firstLine="720"/>
      </w:pPr>
      <w:r w:rsidRPr="00C3411E">
        <w:t xml:space="preserve">During </w:t>
      </w:r>
      <w:r w:rsidR="00EE70C7" w:rsidRPr="00C3411E">
        <w:t>an</w:t>
      </w:r>
      <w:r w:rsidRPr="00C3411E">
        <w:t xml:space="preserve"> </w:t>
      </w:r>
      <w:r w:rsidR="00EE70C7" w:rsidRPr="00C3411E">
        <w:t>epidemic or outbreak</w:t>
      </w:r>
      <w:r w:rsidRPr="00C3411E">
        <w:t xml:space="preserve"> the demand for personal protective equipment (PPE) grows rapidly in affected countries. </w:t>
      </w:r>
      <w:r w:rsidR="0075768C" w:rsidRPr="00C3411E">
        <w:t>Typically, companies that employ health care workers that are in close c</w:t>
      </w:r>
      <w:r w:rsidR="0075768C" w:rsidRPr="002773D1">
        <w:t>ontact with infected individuals purchase PPE most often. However,</w:t>
      </w:r>
      <w:r w:rsidRPr="002773D1">
        <w:t xml:space="preserve"> </w:t>
      </w:r>
      <w:r w:rsidR="0075768C" w:rsidRPr="00191036">
        <w:t>during the</w:t>
      </w:r>
      <w:r w:rsidR="00552B62" w:rsidRPr="00545CA9">
        <w:t xml:space="preserve"> 2003</w:t>
      </w:r>
      <w:r w:rsidRPr="00F80115">
        <w:t xml:space="preserve"> </w:t>
      </w:r>
      <w:r w:rsidR="0075768C" w:rsidRPr="00F80115">
        <w:t>S</w:t>
      </w:r>
      <w:r w:rsidR="001C135B" w:rsidRPr="00F80115">
        <w:t xml:space="preserve">evere </w:t>
      </w:r>
      <w:r w:rsidR="0075768C" w:rsidRPr="00F80115">
        <w:t>A</w:t>
      </w:r>
      <w:r w:rsidR="001C135B" w:rsidRPr="00F80115">
        <w:t xml:space="preserve">cute </w:t>
      </w:r>
      <w:r w:rsidR="0075768C" w:rsidRPr="00AC7B93">
        <w:t>R</w:t>
      </w:r>
      <w:r w:rsidR="001C135B" w:rsidRPr="00AC7B93">
        <w:t xml:space="preserve">espiratory </w:t>
      </w:r>
      <w:r w:rsidR="0075768C" w:rsidRPr="00AC7B93">
        <w:t>S</w:t>
      </w:r>
      <w:r w:rsidR="001C135B" w:rsidRPr="00D30E06">
        <w:t>yndrome (SARS)</w:t>
      </w:r>
      <w:r w:rsidR="0075768C" w:rsidRPr="002B7ED6">
        <w:t xml:space="preserve"> outbreak a high level</w:t>
      </w:r>
      <w:r w:rsidRPr="00A65F60">
        <w:t xml:space="preserve"> of public concern over </w:t>
      </w:r>
      <w:r w:rsidR="0075768C" w:rsidRPr="00C3411E">
        <w:t>sustained disease transmission</w:t>
      </w:r>
      <w:r w:rsidRPr="00C3411E">
        <w:t xml:space="preserve"> </w:t>
      </w:r>
      <w:r w:rsidR="0075768C" w:rsidRPr="00C3411E">
        <w:t xml:space="preserve">created greater than expected </w:t>
      </w:r>
      <w:r w:rsidRPr="00C3411E">
        <w:t xml:space="preserve">demand for PPE </w:t>
      </w:r>
      <w:r w:rsidR="00164676" w:rsidRPr="00C3411E">
        <w:t>among the general public</w:t>
      </w:r>
      <w:r w:rsidR="009827EE">
        <w:t>.</w:t>
      </w:r>
      <w:r w:rsidRPr="00C3411E">
        <w:rPr>
          <w:vertAlign w:val="superscript"/>
        </w:rPr>
        <w:footnoteReference w:id="7"/>
      </w:r>
      <w:r w:rsidRPr="00C3411E">
        <w:t xml:space="preserve"> </w:t>
      </w:r>
      <w:r w:rsidR="008C1FC2">
        <w:t>The overall increased</w:t>
      </w:r>
      <w:r w:rsidRPr="00C3411E">
        <w:t xml:space="preserve"> demand </w:t>
      </w:r>
      <w:r w:rsidR="008C1FC2">
        <w:t xml:space="preserve">of PPE </w:t>
      </w:r>
      <w:r w:rsidR="00611CA3" w:rsidRPr="00C3411E">
        <w:t>during outbreaks</w:t>
      </w:r>
      <w:r w:rsidR="00E6427B">
        <w:t>, between government agencies, hospitals, and the general public,</w:t>
      </w:r>
      <w:r w:rsidR="00611CA3" w:rsidRPr="00C3411E">
        <w:t xml:space="preserve"> </w:t>
      </w:r>
      <w:r w:rsidRPr="00C3411E">
        <w:t xml:space="preserve">may benefit </w:t>
      </w:r>
      <w:r w:rsidR="00CC163F">
        <w:t>the</w:t>
      </w:r>
      <w:r w:rsidR="00CC163F" w:rsidRPr="00C3411E">
        <w:t xml:space="preserve"> </w:t>
      </w:r>
      <w:r w:rsidR="008C6327" w:rsidRPr="00C3411E">
        <w:t>manufactur</w:t>
      </w:r>
      <w:r w:rsidR="00CC163F">
        <w:t>ers</w:t>
      </w:r>
      <w:r w:rsidR="008C6327" w:rsidRPr="00C3411E">
        <w:t xml:space="preserve"> and</w:t>
      </w:r>
      <w:r w:rsidRPr="00C3411E">
        <w:t xml:space="preserve"> </w:t>
      </w:r>
      <w:r w:rsidR="00CC163F" w:rsidRPr="00C3411E">
        <w:t>supplie</w:t>
      </w:r>
      <w:r w:rsidR="00CC163F">
        <w:t>rs</w:t>
      </w:r>
      <w:r w:rsidRPr="00C3411E">
        <w:t xml:space="preserve"> </w:t>
      </w:r>
      <w:r w:rsidR="00CC163F">
        <w:t xml:space="preserve">of personal </w:t>
      </w:r>
      <w:r w:rsidR="008C6327" w:rsidRPr="00C3411E">
        <w:t xml:space="preserve">protective </w:t>
      </w:r>
      <w:r w:rsidRPr="00C3411E">
        <w:t>equipment.</w:t>
      </w:r>
      <w:r w:rsidR="0083240A" w:rsidRPr="00C3411E">
        <w:rPr>
          <w:rStyle w:val="FootnoteReference"/>
        </w:rPr>
        <w:footnoteReference w:id="8"/>
      </w:r>
      <w:r w:rsidR="00D70E5C" w:rsidRPr="00C3411E">
        <w:rPr>
          <w:vertAlign w:val="superscript"/>
        </w:rPr>
        <w:t xml:space="preserve"> </w:t>
      </w:r>
      <w:r w:rsidR="00D70E5C" w:rsidRPr="00C3411E">
        <w:rPr>
          <w:vertAlign w:val="superscript"/>
        </w:rPr>
        <w:footnoteReference w:id="9"/>
      </w:r>
    </w:p>
    <w:p w14:paraId="6E5E6509" w14:textId="3DD6839B" w:rsidR="005376C1" w:rsidRPr="00C3411E" w:rsidRDefault="00BB38E8" w:rsidP="00EC0CD5">
      <w:pPr>
        <w:pStyle w:val="normal0"/>
        <w:spacing w:line="480" w:lineRule="auto"/>
        <w:ind w:firstLine="720"/>
      </w:pPr>
      <w:r w:rsidRPr="00C3411E">
        <w:t xml:space="preserve">In 2014, PPE suppliers saw an initial uptick in demand for their products when the West African Ebola outbreak began receiving </w:t>
      </w:r>
      <w:r w:rsidR="00EB35F9" w:rsidRPr="00C3411E">
        <w:t>intensified m</w:t>
      </w:r>
      <w:r w:rsidRPr="00C3411E">
        <w:t xml:space="preserve">edia coverage. </w:t>
      </w:r>
      <w:commentRangeStart w:id="1"/>
      <w:r w:rsidRPr="00C3411E">
        <w:t xml:space="preserve">After news spread of the first Ebola infected patient </w:t>
      </w:r>
      <w:r w:rsidR="0056518D" w:rsidRPr="00C3411E">
        <w:t>in the U.S.,</w:t>
      </w:r>
      <w:r w:rsidRPr="00C3411E">
        <w:t xml:space="preserve"> Medline Industries, one of the largest PPE suppliers in the U.S., reported a 40% increase in domestic demand for facial-protection products and a 50% increase in demand for isolation gowns</w:t>
      </w:r>
      <w:commentRangeEnd w:id="1"/>
      <w:r w:rsidR="000C6FD0">
        <w:rPr>
          <w:rStyle w:val="CommentReference"/>
        </w:rPr>
        <w:commentReference w:id="1"/>
      </w:r>
      <w:r w:rsidRPr="00C3411E">
        <w:t>.</w:t>
      </w:r>
      <w:r w:rsidRPr="00C3411E">
        <w:rPr>
          <w:vertAlign w:val="superscript"/>
        </w:rPr>
        <w:footnoteReference w:id="10"/>
      </w:r>
      <w:r w:rsidRPr="00C3411E">
        <w:t xml:space="preserve"> </w:t>
      </w:r>
      <w:r w:rsidR="00A1640A" w:rsidRPr="00C3411E">
        <w:t xml:space="preserve">Medline increased production of these items </w:t>
      </w:r>
      <w:r w:rsidR="008C6327" w:rsidRPr="00C3411E">
        <w:t xml:space="preserve">and packaged them in </w:t>
      </w:r>
      <w:r w:rsidR="00A1640A" w:rsidRPr="00C3411E">
        <w:t>specialized Ebola protection kits which also included body suits, face shields, boot covers, masks, gloves and biohazard bags to meet the increased demand following the Dallas Ebola case.</w:t>
      </w:r>
      <w:r w:rsidR="00F046B8" w:rsidRPr="00C3411E">
        <w:rPr>
          <w:vertAlign w:val="superscript"/>
        </w:rPr>
        <w:footnoteReference w:id="11"/>
      </w:r>
      <w:r w:rsidR="00F046B8" w:rsidRPr="00C3411E">
        <w:t xml:space="preserve"> </w:t>
      </w:r>
      <w:r w:rsidR="00D961E6" w:rsidRPr="00C3411E">
        <w:t xml:space="preserve">Much of the economic burden of </w:t>
      </w:r>
      <w:r w:rsidR="00694288" w:rsidRPr="00C3411E">
        <w:t xml:space="preserve">these </w:t>
      </w:r>
      <w:r w:rsidR="00D961E6" w:rsidRPr="00C3411E">
        <w:t>PPE purchases f</w:t>
      </w:r>
      <w:r w:rsidR="00694288" w:rsidRPr="00C3411E">
        <w:t>e</w:t>
      </w:r>
      <w:r w:rsidR="00D961E6" w:rsidRPr="00C3411E">
        <w:t xml:space="preserve">ll on </w:t>
      </w:r>
      <w:r w:rsidR="00694288" w:rsidRPr="00C3411E">
        <w:t xml:space="preserve">U.S. </w:t>
      </w:r>
      <w:r w:rsidR="00D961E6" w:rsidRPr="00C3411E">
        <w:t>hospitals</w:t>
      </w:r>
      <w:r w:rsidR="00694288" w:rsidRPr="00C3411E">
        <w:t>, many of which bought enough supplies to meet or exceed the revised C</w:t>
      </w:r>
      <w:r w:rsidR="001C135B" w:rsidRPr="00C3411E">
        <w:t xml:space="preserve">enter for </w:t>
      </w:r>
      <w:r w:rsidR="00694288" w:rsidRPr="00C3411E">
        <w:t>D</w:t>
      </w:r>
      <w:r w:rsidR="001C135B" w:rsidRPr="00C3411E">
        <w:t xml:space="preserve">isease </w:t>
      </w:r>
      <w:r w:rsidR="00694288" w:rsidRPr="00C3411E">
        <w:t>C</w:t>
      </w:r>
      <w:r w:rsidR="001C135B" w:rsidRPr="00C3411E">
        <w:t>ontrol (CDC)</w:t>
      </w:r>
      <w:r w:rsidR="00694288" w:rsidRPr="002773D1">
        <w:t xml:space="preserve"> guidelines</w:t>
      </w:r>
      <w:r w:rsidR="00A46385">
        <w:t>.</w:t>
      </w:r>
      <w:r w:rsidR="00694288" w:rsidRPr="00C3411E">
        <w:rPr>
          <w:rStyle w:val="FootnoteReference"/>
        </w:rPr>
        <w:footnoteReference w:id="12"/>
      </w:r>
      <w:r w:rsidR="00A46385">
        <w:t xml:space="preserve"> </w:t>
      </w:r>
      <w:r w:rsidR="00CE06FA" w:rsidRPr="00C3411E">
        <w:rPr>
          <w:rStyle w:val="FootnoteReference"/>
        </w:rPr>
        <w:footnoteReference w:id="13"/>
      </w:r>
      <w:r w:rsidR="00D961E6" w:rsidRPr="00C3411E">
        <w:t xml:space="preserve"> </w:t>
      </w:r>
    </w:p>
    <w:p w14:paraId="3656F93D" w14:textId="5C96E168" w:rsidR="005376C1" w:rsidRPr="00C3411E" w:rsidRDefault="00100318" w:rsidP="00D7576E">
      <w:pPr>
        <w:pStyle w:val="normal0"/>
        <w:spacing w:line="480" w:lineRule="auto"/>
        <w:ind w:firstLine="720"/>
      </w:pPr>
      <w:r w:rsidRPr="00C3411E">
        <w:t xml:space="preserve">CDC’s new 2014 guidelines on Ebola preparedness required selected hospitals to </w:t>
      </w:r>
      <w:r w:rsidR="00CE59C4" w:rsidRPr="00C3411E">
        <w:t>increase supplies of PPE</w:t>
      </w:r>
      <w:r w:rsidRPr="00C3411E">
        <w:t xml:space="preserve"> and other safety equipment</w:t>
      </w:r>
      <w:r w:rsidR="001206A7">
        <w:t>.</w:t>
      </w:r>
      <w:r w:rsidRPr="00C3411E">
        <w:rPr>
          <w:vertAlign w:val="superscript"/>
        </w:rPr>
        <w:footnoteReference w:id="14"/>
      </w:r>
      <w:r w:rsidRPr="00C3411E">
        <w:t xml:space="preserve"> </w:t>
      </w:r>
      <w:r w:rsidR="00B102FB" w:rsidRPr="00C3411E">
        <w:t xml:space="preserve">U.S. </w:t>
      </w:r>
      <w:r w:rsidR="00BB38E8" w:rsidRPr="00C3411E">
        <w:t xml:space="preserve">Hospitals spent money </w:t>
      </w:r>
      <w:r w:rsidR="002032D4" w:rsidRPr="00C3411E">
        <w:t xml:space="preserve">on </w:t>
      </w:r>
      <w:r w:rsidRPr="00C3411E">
        <w:t xml:space="preserve">Ebola preparedness </w:t>
      </w:r>
      <w:r w:rsidR="002032D4" w:rsidRPr="00C3411E">
        <w:t>PPE including</w:t>
      </w:r>
      <w:r w:rsidR="00737F9D" w:rsidRPr="00C3411E">
        <w:t xml:space="preserve"> coveralls, gowns, face shields</w:t>
      </w:r>
      <w:r w:rsidR="003F1C65">
        <w:t>,</w:t>
      </w:r>
      <w:r w:rsidR="00737F9D" w:rsidRPr="00C3411E">
        <w:t xml:space="preserve"> and respirators</w:t>
      </w:r>
      <w:r w:rsidR="00F07D21" w:rsidRPr="00C3411E">
        <w:t>.</w:t>
      </w:r>
      <w:r w:rsidR="00BB38E8" w:rsidRPr="00C3411E">
        <w:t xml:space="preserve"> One hospital</w:t>
      </w:r>
      <w:r w:rsidR="00B102FB" w:rsidRPr="00C3411E">
        <w:t xml:space="preserve"> in Kansas</w:t>
      </w:r>
      <w:r w:rsidR="00BB38E8" w:rsidRPr="00C3411E">
        <w:t xml:space="preserve"> reportedly spent $100,000 </w:t>
      </w:r>
      <w:r w:rsidR="003F1C65">
        <w:t>o</w:t>
      </w:r>
      <w:r w:rsidR="00694288" w:rsidRPr="00C3411E">
        <w:t>n jumpsuits, hoods, and respiratory devices</w:t>
      </w:r>
      <w:r w:rsidR="000926DD">
        <w:t>. This is the estimated amount</w:t>
      </w:r>
      <w:r w:rsidR="006B59B7">
        <w:t xml:space="preserve"> </w:t>
      </w:r>
      <w:r w:rsidR="000926DD">
        <w:t xml:space="preserve">of </w:t>
      </w:r>
      <w:r w:rsidR="006B59B7">
        <w:t>PPE</w:t>
      </w:r>
      <w:r w:rsidR="000926DD">
        <w:t xml:space="preserve"> to </w:t>
      </w:r>
      <w:r w:rsidR="00BB38E8" w:rsidRPr="00C3411E">
        <w:t>treat one patient for two weeks</w:t>
      </w:r>
      <w:r w:rsidR="006B59B7">
        <w:t>.</w:t>
      </w:r>
      <w:r w:rsidR="00BB38E8" w:rsidRPr="00C3411E">
        <w:rPr>
          <w:vertAlign w:val="superscript"/>
        </w:rPr>
        <w:footnoteReference w:id="15"/>
      </w:r>
      <w:r w:rsidR="006B59B7">
        <w:t xml:space="preserve"> </w:t>
      </w:r>
      <w:r w:rsidR="00F07D21" w:rsidRPr="00C3411E">
        <w:t>The</w:t>
      </w:r>
      <w:r w:rsidR="00BB38E8" w:rsidRPr="00C3411E">
        <w:t xml:space="preserve"> </w:t>
      </w:r>
      <w:r w:rsidR="00B1528C" w:rsidRPr="00C3411E">
        <w:t xml:space="preserve">State University of New York </w:t>
      </w:r>
      <w:r w:rsidR="00BB38E8" w:rsidRPr="00C3411E">
        <w:t xml:space="preserve">Upstate Hospital estimated </w:t>
      </w:r>
      <w:r w:rsidR="009F6FA9" w:rsidRPr="00C3411E">
        <w:t xml:space="preserve">short term Ebola preparedness </w:t>
      </w:r>
      <w:r w:rsidR="00BB38E8" w:rsidRPr="00C3411E">
        <w:t>cost</w:t>
      </w:r>
      <w:r w:rsidR="00F07D21" w:rsidRPr="00C3411E">
        <w:t>s</w:t>
      </w:r>
      <w:r w:rsidR="009F6FA9" w:rsidRPr="00C3411E">
        <w:t>, including building modifications for containments at</w:t>
      </w:r>
      <w:r w:rsidR="00BB38E8" w:rsidRPr="00C3411E">
        <w:t xml:space="preserve"> $448,052</w:t>
      </w:r>
      <w:r w:rsidR="00F07D21" w:rsidRPr="00C3411E">
        <w:t>, with</w:t>
      </w:r>
      <w:r w:rsidR="009F6FA9" w:rsidRPr="00C3411E">
        <w:t xml:space="preserve"> long-term ongoing Ebola operational costs </w:t>
      </w:r>
      <w:r w:rsidR="00617B8F" w:rsidRPr="00C3411E">
        <w:t xml:space="preserve">(e.g., biosuits, respirators, laboratory costs, waste disposal costs, operating costs, lost revenue, training, and planning) </w:t>
      </w:r>
      <w:r w:rsidR="009F6FA9" w:rsidRPr="00C3411E">
        <w:t xml:space="preserve">at an additional </w:t>
      </w:r>
      <w:r w:rsidR="00BB38E8" w:rsidRPr="00C3411E">
        <w:t xml:space="preserve"> $50,000 </w:t>
      </w:r>
      <w:r w:rsidR="000926DD">
        <w:t xml:space="preserve">per </w:t>
      </w:r>
      <w:r w:rsidR="009F6FA9" w:rsidRPr="00C3411E">
        <w:t>month</w:t>
      </w:r>
      <w:r w:rsidR="000926DD">
        <w:t>.</w:t>
      </w:r>
      <w:r w:rsidR="00BB38E8" w:rsidRPr="00C3411E">
        <w:rPr>
          <w:vertAlign w:val="superscript"/>
        </w:rPr>
        <w:footnoteReference w:id="16"/>
      </w:r>
      <w:r w:rsidR="000926DD">
        <w:t xml:space="preserve"> </w:t>
      </w:r>
      <w:r w:rsidR="00BB38E8" w:rsidRPr="00C3411E">
        <w:t>The North Shore L</w:t>
      </w:r>
      <w:r w:rsidR="004A1D5E" w:rsidRPr="00C3411E">
        <w:t>ong Island Jewish H</w:t>
      </w:r>
      <w:r w:rsidR="00BB38E8" w:rsidRPr="00C3411E">
        <w:t>ealth System</w:t>
      </w:r>
      <w:r w:rsidR="004A1D5E" w:rsidRPr="00C3411E">
        <w:t xml:space="preserve">, a health care network </w:t>
      </w:r>
      <w:r w:rsidR="00617B8F" w:rsidRPr="00C3411E">
        <w:t>of</w:t>
      </w:r>
      <w:r w:rsidR="004A1D5E" w:rsidRPr="00C3411E">
        <w:t xml:space="preserve"> 21 hospitals,</w:t>
      </w:r>
      <w:r w:rsidR="00BB38E8" w:rsidRPr="00C3411E">
        <w:t xml:space="preserve"> proposed </w:t>
      </w:r>
      <w:r w:rsidR="000D5479" w:rsidRPr="00C3411E">
        <w:t xml:space="preserve">building a </w:t>
      </w:r>
      <w:r w:rsidR="00BB38E8" w:rsidRPr="00C3411E">
        <w:t>biological containment unit</w:t>
      </w:r>
      <w:r w:rsidR="005E565D" w:rsidRPr="00C3411E">
        <w:t xml:space="preserve"> </w:t>
      </w:r>
      <w:r w:rsidR="00617B8F" w:rsidRPr="00C3411E">
        <w:t xml:space="preserve">to treat and contain infectious diseases </w:t>
      </w:r>
      <w:r w:rsidR="000D5479" w:rsidRPr="00C3411E">
        <w:t xml:space="preserve">within one of their </w:t>
      </w:r>
      <w:r w:rsidR="00617B8F" w:rsidRPr="00C3411E">
        <w:t>facilities</w:t>
      </w:r>
      <w:r w:rsidR="000D5479" w:rsidRPr="00C3411E">
        <w:t xml:space="preserve"> for an</w:t>
      </w:r>
      <w:r w:rsidR="005E565D" w:rsidRPr="00C3411E">
        <w:t xml:space="preserve"> estimated cost of $15 million</w:t>
      </w:r>
      <w:r w:rsidR="00E94F25">
        <w:t>.</w:t>
      </w:r>
      <w:r w:rsidR="00BB38E8" w:rsidRPr="00C3411E">
        <w:rPr>
          <w:vertAlign w:val="superscript"/>
        </w:rPr>
        <w:footnoteReference w:id="17"/>
      </w:r>
      <w:r w:rsidR="00BB38E8" w:rsidRPr="00C3411E">
        <w:t xml:space="preserve"> </w:t>
      </w:r>
      <w:r w:rsidR="00F24639">
        <w:t>Additionally,</w:t>
      </w:r>
      <w:r w:rsidR="00BB38E8" w:rsidRPr="00C3411E">
        <w:t xml:space="preserve"> </w:t>
      </w:r>
      <w:r w:rsidR="00F24639">
        <w:t xml:space="preserve">when </w:t>
      </w:r>
      <w:r w:rsidR="00BB38E8" w:rsidRPr="00C3411E">
        <w:t>implementing new Ebola-preparedness guidelines, the CDC purchased $2.7 million worth of PPE</w:t>
      </w:r>
      <w:r w:rsidR="000D5479" w:rsidRPr="00C3411E">
        <w:t xml:space="preserve"> including gowns, coveralls, aprons, boot covers, gloves, face shields</w:t>
      </w:r>
      <w:r w:rsidR="00AC7B93">
        <w:t xml:space="preserve">, </w:t>
      </w:r>
      <w:r w:rsidR="000D5479" w:rsidRPr="00C3411E">
        <w:t>hoods, N95 respirators, and disinfecting wipes</w:t>
      </w:r>
      <w:r w:rsidR="00BB38E8" w:rsidRPr="00C3411E">
        <w:t xml:space="preserve"> to create a strategic national stockpile</w:t>
      </w:r>
      <w:r w:rsidR="000D5479" w:rsidRPr="00C3411E">
        <w:t xml:space="preserve">. This equipment was </w:t>
      </w:r>
      <w:r w:rsidR="00BB38E8" w:rsidRPr="00C3411E">
        <w:t xml:space="preserve">divided into 50 kits, each </w:t>
      </w:r>
      <w:r w:rsidR="00DB6272">
        <w:t xml:space="preserve">able to </w:t>
      </w:r>
      <w:r w:rsidR="00617B8F" w:rsidRPr="00C3411E">
        <w:t xml:space="preserve">treat one Ebola patient </w:t>
      </w:r>
      <w:r w:rsidR="00BB38E8" w:rsidRPr="00C3411E">
        <w:t>for up to 5 days</w:t>
      </w:r>
      <w:r w:rsidR="00F87068">
        <w:t>.</w:t>
      </w:r>
      <w:r w:rsidR="00BB38E8" w:rsidRPr="00C3411E">
        <w:rPr>
          <w:vertAlign w:val="superscript"/>
        </w:rPr>
        <w:footnoteReference w:id="18"/>
      </w:r>
      <w:r w:rsidR="00D7576E" w:rsidRPr="00C3411E">
        <w:t xml:space="preserve"> </w:t>
      </w:r>
      <w:r w:rsidR="000D5479" w:rsidRPr="00C3411E">
        <w:rPr>
          <w:rStyle w:val="FootnoteReference"/>
        </w:rPr>
        <w:footnoteReference w:id="19"/>
      </w:r>
      <w:r w:rsidR="00BB38E8" w:rsidRPr="00C3411E">
        <w:t xml:space="preserve"> </w:t>
      </w:r>
      <w:r w:rsidR="00617B8F" w:rsidRPr="00C3411E">
        <w:t>Because there were so few Ebola cases in the U.S., c</w:t>
      </w:r>
      <w:r w:rsidR="00573715" w:rsidRPr="00C3411E">
        <w:t xml:space="preserve">ritics questioned the necessity of </w:t>
      </w:r>
      <w:r w:rsidR="00946471" w:rsidRPr="00C3411E">
        <w:t>CDC and hospital</w:t>
      </w:r>
      <w:r w:rsidR="00617B8F" w:rsidRPr="00C3411E">
        <w:t xml:space="preserve"> equipment</w:t>
      </w:r>
      <w:r w:rsidR="00946471" w:rsidRPr="00C3411E">
        <w:t xml:space="preserve"> </w:t>
      </w:r>
      <w:r w:rsidR="00617B8F" w:rsidRPr="00C3411E">
        <w:t>stockpiling, which</w:t>
      </w:r>
      <w:r w:rsidR="00977519" w:rsidRPr="00C3411E">
        <w:t xml:space="preserve"> exhausted</w:t>
      </w:r>
      <w:r w:rsidR="00946471" w:rsidRPr="00C3411E">
        <w:t xml:space="preserve"> already </w:t>
      </w:r>
      <w:r w:rsidR="008358E4" w:rsidRPr="00C3411E">
        <w:t>depleted</w:t>
      </w:r>
      <w:r w:rsidR="00946471" w:rsidRPr="00C3411E">
        <w:t xml:space="preserve"> </w:t>
      </w:r>
      <w:r w:rsidR="008358E4" w:rsidRPr="00C3411E">
        <w:t>PPE manufacturer</w:t>
      </w:r>
      <w:r w:rsidR="00946471" w:rsidRPr="00C3411E">
        <w:t xml:space="preserve"> resources</w:t>
      </w:r>
      <w:r w:rsidR="008358E4" w:rsidRPr="00C3411E">
        <w:t xml:space="preserve">. DuPont, </w:t>
      </w:r>
      <w:r w:rsidR="007F59F2">
        <w:t xml:space="preserve">a </w:t>
      </w:r>
      <w:r w:rsidR="008358E4" w:rsidRPr="00C3411E">
        <w:t>producer of chemical suits, boot covers, face masks, and hoods</w:t>
      </w:r>
      <w:r w:rsidR="007F59F2">
        <w:t>,</w:t>
      </w:r>
      <w:r w:rsidR="00977519" w:rsidRPr="00C3411E">
        <w:t xml:space="preserve"> who works with the </w:t>
      </w:r>
      <w:r w:rsidR="00617B8F" w:rsidRPr="00C3411E">
        <w:t>CDC and the Department of Homeland S</w:t>
      </w:r>
      <w:r w:rsidR="00977519" w:rsidRPr="00C3411E">
        <w:t>ecurity</w:t>
      </w:r>
      <w:r w:rsidR="007F59F2">
        <w:t xml:space="preserve"> (DHS)</w:t>
      </w:r>
      <w:r w:rsidR="00617B8F" w:rsidRPr="00C3411E">
        <w:t>,</w:t>
      </w:r>
      <w:r w:rsidR="00977519" w:rsidRPr="00C3411E">
        <w:t xml:space="preserve"> </w:t>
      </w:r>
      <w:r w:rsidR="00977519" w:rsidRPr="002773D1">
        <w:t xml:space="preserve">struggled </w:t>
      </w:r>
      <w:r w:rsidR="00977519" w:rsidRPr="00545CA9">
        <w:t xml:space="preserve">to fill demand in </w:t>
      </w:r>
      <w:r w:rsidR="00DB6272" w:rsidRPr="00F80115">
        <w:t>priority</w:t>
      </w:r>
      <w:r w:rsidR="00617B8F" w:rsidRPr="00F80115">
        <w:t xml:space="preserve"> </w:t>
      </w:r>
      <w:r w:rsidR="000C48AD" w:rsidRPr="00F80115">
        <w:t>E</w:t>
      </w:r>
      <w:r w:rsidR="00977519" w:rsidRPr="00F80115">
        <w:t>bola-stressed countries in Africa</w:t>
      </w:r>
      <w:r w:rsidR="007F59F2">
        <w:t>.</w:t>
      </w:r>
      <w:r w:rsidR="00977519" w:rsidRPr="00C3411E">
        <w:rPr>
          <w:rStyle w:val="FootnoteReference"/>
        </w:rPr>
        <w:footnoteReference w:id="20"/>
      </w:r>
      <w:r w:rsidR="008358E4" w:rsidRPr="00C3411E">
        <w:t xml:space="preserve"> </w:t>
      </w:r>
      <w:r w:rsidR="00573715" w:rsidRPr="00C3411E">
        <w:rPr>
          <w:rStyle w:val="FootnoteReference"/>
        </w:rPr>
        <w:footnoteReference w:id="21"/>
      </w:r>
      <w:r w:rsidR="00BB38E8" w:rsidRPr="00C3411E">
        <w:t xml:space="preserve"> </w:t>
      </w:r>
    </w:p>
    <w:p w14:paraId="41A47373" w14:textId="779DE362" w:rsidR="005376C1" w:rsidRPr="00C3411E" w:rsidRDefault="00BB38E8" w:rsidP="00143976">
      <w:pPr>
        <w:pStyle w:val="normal0"/>
        <w:spacing w:line="480" w:lineRule="auto"/>
        <w:ind w:firstLine="720"/>
      </w:pPr>
      <w:r w:rsidRPr="00C3411E">
        <w:t xml:space="preserve">Due to these </w:t>
      </w:r>
      <w:r w:rsidR="00FA67A1" w:rsidRPr="00C3411E">
        <w:t xml:space="preserve">surges in </w:t>
      </w:r>
      <w:r w:rsidRPr="00C3411E">
        <w:t>demand, companies</w:t>
      </w:r>
      <w:r w:rsidR="00977519" w:rsidRPr="00C3411E">
        <w:t xml:space="preserve"> like DuPont that were</w:t>
      </w:r>
      <w:r w:rsidRPr="00C3411E">
        <w:t xml:space="preserve"> </w:t>
      </w:r>
      <w:r w:rsidR="00E963FE" w:rsidRPr="00C3411E">
        <w:t>capable of</w:t>
      </w:r>
      <w:r w:rsidRPr="00C3411E">
        <w:t xml:space="preserve"> </w:t>
      </w:r>
      <w:r w:rsidR="0015454F" w:rsidRPr="00C3411E">
        <w:t>producing and selling large quantities</w:t>
      </w:r>
      <w:r w:rsidR="00977519" w:rsidRPr="00C3411E">
        <w:t xml:space="preserve"> </w:t>
      </w:r>
      <w:r w:rsidRPr="00C3411E">
        <w:t xml:space="preserve">of PPE and other health equipment generally </w:t>
      </w:r>
      <w:r w:rsidR="00654E63" w:rsidRPr="00C3411E">
        <w:t xml:space="preserve">had </w:t>
      </w:r>
      <w:r w:rsidRPr="00C3411E">
        <w:t xml:space="preserve">stock spikes, increased sales, and designed new products specific </w:t>
      </w:r>
      <w:r w:rsidR="00977519" w:rsidRPr="00C3411E">
        <w:t>to Ebola response</w:t>
      </w:r>
      <w:r w:rsidRPr="00C3411E">
        <w:t xml:space="preserve">. </w:t>
      </w:r>
      <w:r w:rsidR="007F59F2">
        <w:t xml:space="preserve">For example, </w:t>
      </w:r>
      <w:r w:rsidRPr="00C3411E">
        <w:t>Medline Industries reported over $7 billion in sales in 2014, up from $5.8 billion in 2013</w:t>
      </w:r>
      <w:r w:rsidR="007F59F2">
        <w:t>.</w:t>
      </w:r>
      <w:r w:rsidRPr="00C3411E">
        <w:rPr>
          <w:vertAlign w:val="superscript"/>
        </w:rPr>
        <w:footnoteReference w:id="22"/>
      </w:r>
      <w:r w:rsidR="007F59F2">
        <w:t xml:space="preserve"> </w:t>
      </w:r>
      <w:r w:rsidRPr="00C3411E">
        <w:t>BioMedical Devices received 10 times as many orders in October</w:t>
      </w:r>
      <w:r w:rsidR="00DB6272">
        <w:t xml:space="preserve"> and </w:t>
      </w:r>
      <w:r w:rsidRPr="00C3411E">
        <w:t xml:space="preserve">November than September </w:t>
      </w:r>
      <w:r w:rsidR="00DB6272">
        <w:t xml:space="preserve">of </w:t>
      </w:r>
      <w:r w:rsidRPr="00C3411E">
        <w:t xml:space="preserve">2014 and </w:t>
      </w:r>
      <w:r w:rsidR="003B02EA">
        <w:t xml:space="preserve">their products </w:t>
      </w:r>
      <w:r w:rsidRPr="00C3411E">
        <w:t>went into backorder</w:t>
      </w:r>
      <w:r w:rsidR="003B02EA">
        <w:t>.</w:t>
      </w:r>
      <w:r w:rsidRPr="00C3411E">
        <w:rPr>
          <w:vertAlign w:val="superscript"/>
        </w:rPr>
        <w:footnoteReference w:id="23"/>
      </w:r>
      <w:r w:rsidR="00B44DA0">
        <w:t xml:space="preserve"> </w:t>
      </w:r>
      <w:r w:rsidRPr="00C3411E">
        <w:t>Alpha Pro Tech (APT) and Lakeland Industries, both PPE suppliers, saw share increases of over 200% in 2014 (Figures 1 &amp; 2)</w:t>
      </w:r>
      <w:r w:rsidR="00B44DA0">
        <w:t>.</w:t>
      </w:r>
      <w:r w:rsidR="00D7576E" w:rsidRPr="00C3411E">
        <w:rPr>
          <w:vertAlign w:val="superscript"/>
        </w:rPr>
        <w:t xml:space="preserve"> </w:t>
      </w:r>
      <w:r w:rsidR="00D7576E" w:rsidRPr="00C3411E">
        <w:rPr>
          <w:vertAlign w:val="superscript"/>
        </w:rPr>
        <w:footnoteReference w:id="24"/>
      </w:r>
      <w:r w:rsidRPr="00C3411E">
        <w:t xml:space="preserve"> Lakeland Industries attributed their gross profit increase </w:t>
      </w:r>
      <w:r w:rsidR="00926528">
        <w:t>of 9.3%, i</w:t>
      </w:r>
      <w:r w:rsidRPr="00C3411E">
        <w:t>n the fourth quarter of 2015</w:t>
      </w:r>
      <w:r w:rsidR="00926528">
        <w:t>,</w:t>
      </w:r>
      <w:r w:rsidRPr="00C3411E">
        <w:t xml:space="preserve"> to sales </w:t>
      </w:r>
      <w:r w:rsidR="00926528">
        <w:t>of</w:t>
      </w:r>
      <w:r w:rsidRPr="00C3411E">
        <w:t xml:space="preserve"> PPE related to the U.S. Ebola response</w:t>
      </w:r>
      <w:r w:rsidR="00B44DA0">
        <w:t>.</w:t>
      </w:r>
      <w:r w:rsidRPr="00C3411E">
        <w:rPr>
          <w:vertAlign w:val="superscript"/>
        </w:rPr>
        <w:footnoteReference w:id="25"/>
      </w:r>
      <w:r w:rsidRPr="00C3411E">
        <w:t xml:space="preserve"> During this period, Lakeland tripled production capacity for PPE and obtained several large contracts</w:t>
      </w:r>
      <w:r w:rsidRPr="00C3411E">
        <w:rPr>
          <w:vertAlign w:val="superscript"/>
        </w:rPr>
        <w:footnoteReference w:id="26"/>
      </w:r>
      <w:r w:rsidRPr="00C3411E">
        <w:t xml:space="preserve">. Lakeland had to sell shares of common stock in October 2014 to support increased production due to </w:t>
      </w:r>
      <w:r w:rsidR="00643F44">
        <w:t xml:space="preserve">the high </w:t>
      </w:r>
      <w:r w:rsidRPr="00C3411E">
        <w:t xml:space="preserve">demand of Ebola-related safety products, although </w:t>
      </w:r>
      <w:r w:rsidR="00643F44">
        <w:t xml:space="preserve">the </w:t>
      </w:r>
      <w:r w:rsidRPr="00C3411E">
        <w:t xml:space="preserve">share </w:t>
      </w:r>
      <w:r w:rsidR="00643F44">
        <w:t xml:space="preserve">price fell </w:t>
      </w:r>
      <w:r w:rsidRPr="00C3411E">
        <w:t xml:space="preserve">26% after panic concerning the Ebola </w:t>
      </w:r>
      <w:r w:rsidR="00E35662" w:rsidRPr="00C3411E">
        <w:t xml:space="preserve">epidemic </w:t>
      </w:r>
      <w:r w:rsidRPr="00C3411E">
        <w:t>cooled slightly</w:t>
      </w:r>
      <w:commentRangeStart w:id="2"/>
      <w:r w:rsidR="00643F44">
        <w:t>.</w:t>
      </w:r>
      <w:r w:rsidRPr="00C3411E">
        <w:rPr>
          <w:vertAlign w:val="superscript"/>
        </w:rPr>
        <w:footnoteReference w:id="27"/>
      </w:r>
      <w:r w:rsidR="00643F44">
        <w:t xml:space="preserve"> </w:t>
      </w:r>
      <w:r w:rsidRPr="00C3411E">
        <w:t xml:space="preserve">Nonetheless, </w:t>
      </w:r>
      <w:r w:rsidR="00143976">
        <w:t xml:space="preserve">in fiscal year 2014 </w:t>
      </w:r>
      <w:r w:rsidR="00E529A3" w:rsidRPr="00C3411E">
        <w:t>Lakeland</w:t>
      </w:r>
      <w:r w:rsidR="00143976">
        <w:t xml:space="preserve">’s performance was </w:t>
      </w:r>
      <w:r w:rsidR="00E529A3" w:rsidRPr="00C3411E">
        <w:t xml:space="preserve">higher than previous years, </w:t>
      </w:r>
      <w:r w:rsidR="00C7297C" w:rsidRPr="00C3411E">
        <w:t xml:space="preserve">and </w:t>
      </w:r>
      <w:r w:rsidR="00DB6272">
        <w:t xml:space="preserve">the company </w:t>
      </w:r>
      <w:r w:rsidR="00C7297C" w:rsidRPr="00C3411E">
        <w:t xml:space="preserve">ended the year </w:t>
      </w:r>
      <w:r w:rsidR="00E529A3" w:rsidRPr="00C3411E">
        <w:t xml:space="preserve">with </w:t>
      </w:r>
      <w:r w:rsidR="00143976" w:rsidRPr="00C3411E">
        <w:t>total</w:t>
      </w:r>
      <w:r w:rsidR="00E529A3" w:rsidRPr="00C3411E">
        <w:t xml:space="preserve"> revenue of $99,734,00</w:t>
      </w:r>
      <w:r w:rsidR="00143976">
        <w:t>0</w:t>
      </w:r>
      <w:r w:rsidR="00E529A3" w:rsidRPr="00C3411E">
        <w:t xml:space="preserve"> and a gross profit of $33,712,000</w:t>
      </w:r>
      <w:r w:rsidR="00643F44">
        <w:t>.</w:t>
      </w:r>
      <w:r w:rsidRPr="00C3411E">
        <w:rPr>
          <w:vertAlign w:val="superscript"/>
        </w:rPr>
        <w:footnoteReference w:id="28"/>
      </w:r>
      <w:r w:rsidR="00643F44">
        <w:t xml:space="preserve"> </w:t>
      </w:r>
      <w:commentRangeEnd w:id="2"/>
      <w:r w:rsidR="00143976">
        <w:rPr>
          <w:rStyle w:val="CommentReference"/>
        </w:rPr>
        <w:commentReference w:id="2"/>
      </w:r>
      <w:r w:rsidRPr="00C3411E">
        <w:t xml:space="preserve">Similarly, Alpha Pro Tech stated </w:t>
      </w:r>
      <w:commentRangeStart w:id="4"/>
      <w:r w:rsidRPr="00C3411E">
        <w:t xml:space="preserve">that the 28% increase in </w:t>
      </w:r>
      <w:r w:rsidR="002D14C1">
        <w:t xml:space="preserve">their company’s </w:t>
      </w:r>
      <w:r w:rsidRPr="00C3411E">
        <w:t xml:space="preserve">Infection Control </w:t>
      </w:r>
      <w:r w:rsidR="002D14C1">
        <w:t xml:space="preserve">business </w:t>
      </w:r>
      <w:r w:rsidRPr="00C3411E">
        <w:t xml:space="preserve">segment was primarily due to increased sales in the fourth quarter of 2014, a result of the U.S. response to the Ebola </w:t>
      </w:r>
      <w:r w:rsidR="00E35662" w:rsidRPr="00C3411E">
        <w:t>epidemic</w:t>
      </w:r>
      <w:r w:rsidR="004274EE">
        <w:t>.</w:t>
      </w:r>
      <w:r w:rsidRPr="00C3411E">
        <w:rPr>
          <w:vertAlign w:val="superscript"/>
        </w:rPr>
        <w:footnoteReference w:id="29"/>
      </w:r>
      <w:r w:rsidRPr="00C3411E">
        <w:t>.</w:t>
      </w:r>
      <w:commentRangeEnd w:id="4"/>
      <w:r w:rsidR="002D14C1">
        <w:rPr>
          <w:rStyle w:val="CommentReference"/>
        </w:rPr>
        <w:commentReference w:id="4"/>
      </w:r>
    </w:p>
    <w:p w14:paraId="5CEDD7E5" w14:textId="0C3A8C19" w:rsidR="005376C1" w:rsidRPr="00C3411E" w:rsidRDefault="00BB38E8" w:rsidP="00D7576E">
      <w:pPr>
        <w:pStyle w:val="normal0"/>
        <w:spacing w:line="480" w:lineRule="auto"/>
        <w:ind w:firstLine="720"/>
      </w:pPr>
      <w:r w:rsidRPr="00C3411E">
        <w:t>The SARS outbreak in 2003 created similar demand surges for PPE and other protective products and some companies responded to this demand by developing new and highly effective preventative and protective equipment. Singapore Technologies Electronics, a company of Singapore Technologies Engineering, developed a thermal camera system able to detect fevers and within five weeks sold 138 camera systems, contributing an estimated $12 million to the company’s annual sales</w:t>
      </w:r>
      <w:r w:rsidR="00264A19">
        <w:t>.</w:t>
      </w:r>
      <w:r w:rsidRPr="00C3411E">
        <w:rPr>
          <w:vertAlign w:val="superscript"/>
        </w:rPr>
        <w:footnoteReference w:id="30"/>
      </w:r>
      <w:r w:rsidRPr="00C3411E">
        <w:t xml:space="preserve"> </w:t>
      </w:r>
      <w:commentRangeStart w:id="5"/>
      <w:r w:rsidRPr="00C3411E">
        <w:t xml:space="preserve">As seen in the Ebola </w:t>
      </w:r>
      <w:r w:rsidR="00E35662" w:rsidRPr="00C3411E">
        <w:t>epidemic</w:t>
      </w:r>
      <w:r w:rsidRPr="00C3411E">
        <w:t>, overall PPE demand increased: Halyard Health of Kimberly Clark reported a rise in PPE orders 30% above normal pre-influenza season annual levels and hit their cap production during the SARS outbreak in 2003</w:t>
      </w:r>
      <w:r w:rsidR="00D35592">
        <w:t>.</w:t>
      </w:r>
      <w:commentRangeEnd w:id="5"/>
      <w:r w:rsidR="00D45958">
        <w:rPr>
          <w:rStyle w:val="CommentReference"/>
        </w:rPr>
        <w:commentReference w:id="5"/>
      </w:r>
      <w:r w:rsidRPr="00C3411E">
        <w:rPr>
          <w:vertAlign w:val="superscript"/>
        </w:rPr>
        <w:footnoteReference w:id="31"/>
      </w:r>
      <w:r w:rsidR="00135E71" w:rsidRPr="00C3411E">
        <w:t xml:space="preserve"> </w:t>
      </w:r>
      <w:r w:rsidR="00D45958">
        <w:t>Similar to the</w:t>
      </w:r>
      <w:r w:rsidR="00214D70" w:rsidRPr="00C3411E">
        <w:t xml:space="preserve"> Ebola epidemic, i</w:t>
      </w:r>
      <w:r w:rsidR="002B7EA2" w:rsidRPr="00C3411E">
        <w:t>ncreased demand and sale of</w:t>
      </w:r>
      <w:r w:rsidR="00F2096B" w:rsidRPr="00C3411E">
        <w:t xml:space="preserve"> PPE during</w:t>
      </w:r>
      <w:r w:rsidR="00214D70" w:rsidRPr="00C3411E">
        <w:t xml:space="preserve"> the SARS outbreak</w:t>
      </w:r>
      <w:r w:rsidR="00F2096B" w:rsidRPr="00C3411E">
        <w:t xml:space="preserve"> </w:t>
      </w:r>
      <w:r w:rsidR="00214D70" w:rsidRPr="00C3411E">
        <w:t>created</w:t>
      </w:r>
      <w:r w:rsidR="00F2096B" w:rsidRPr="00C3411E">
        <w:t xml:space="preserve"> unique opportunities for companies that provide </w:t>
      </w:r>
      <w:r w:rsidR="002B7EA2" w:rsidRPr="00C3411E">
        <w:t xml:space="preserve">necessary </w:t>
      </w:r>
      <w:r w:rsidR="00214D70" w:rsidRPr="00C3411E">
        <w:t xml:space="preserve">specialized </w:t>
      </w:r>
      <w:r w:rsidR="00DB6272" w:rsidRPr="00C3411E">
        <w:t>equipment</w:t>
      </w:r>
      <w:r w:rsidR="002B7EA2" w:rsidRPr="00C3411E">
        <w:t xml:space="preserve"> to </w:t>
      </w:r>
      <w:r w:rsidR="00D45958">
        <w:t xml:space="preserve">profit from </w:t>
      </w:r>
      <w:r w:rsidR="002B7EA2" w:rsidRPr="00C3411E">
        <w:t>affected governments and treatment facilities.</w:t>
      </w:r>
    </w:p>
    <w:p w14:paraId="4373FD85" w14:textId="439A418E" w:rsidR="005376C1" w:rsidRPr="00C3411E" w:rsidRDefault="00BB38E8" w:rsidP="00D7576E">
      <w:pPr>
        <w:pStyle w:val="normal0"/>
        <w:spacing w:line="480" w:lineRule="auto"/>
      </w:pPr>
      <w:r w:rsidRPr="00C3411E">
        <w:rPr>
          <w:b/>
        </w:rPr>
        <w:t>Pharmaceutical Industry</w:t>
      </w:r>
    </w:p>
    <w:p w14:paraId="53D1A40B" w14:textId="5932627F" w:rsidR="005376C1" w:rsidRPr="00C3411E" w:rsidRDefault="00BB38E8" w:rsidP="001E2AA2">
      <w:pPr>
        <w:pStyle w:val="normal0"/>
        <w:spacing w:line="480" w:lineRule="auto"/>
        <w:ind w:firstLine="720"/>
      </w:pPr>
      <w:r w:rsidRPr="00C3411E">
        <w:t>The pharmaceutical response to pandemics is one of the most important factors in effectively preventing and eradicating the spread of infectious diseases</w:t>
      </w:r>
      <w:r w:rsidR="00C52138">
        <w:t>.</w:t>
      </w:r>
      <w:r w:rsidRPr="00C3411E">
        <w:rPr>
          <w:vertAlign w:val="superscript"/>
        </w:rPr>
        <w:footnoteReference w:id="32"/>
      </w:r>
      <w:r w:rsidRPr="00C3411E">
        <w:t xml:space="preserve"> While some research has supported a combination of pharmaceutical and non-pharmaceutical interventions as the most cost-effective approach to a disease outbreak, others posit that increased vaccine and drug course availability alone may mitigate economic losses most effectively</w:t>
      </w:r>
      <w:r w:rsidR="00E97735">
        <w:t>.</w:t>
      </w:r>
      <w:r w:rsidR="00A77F36" w:rsidRPr="00C3411E">
        <w:rPr>
          <w:vertAlign w:val="superscript"/>
        </w:rPr>
        <w:footnoteReference w:id="33"/>
      </w:r>
      <w:r w:rsidR="00A77F36" w:rsidRPr="00C3411E">
        <w:t xml:space="preserve"> </w:t>
      </w:r>
      <w:r w:rsidRPr="00C3411E">
        <w:rPr>
          <w:vertAlign w:val="superscript"/>
        </w:rPr>
        <w:footnoteReference w:id="34"/>
      </w:r>
      <w:r w:rsidR="00571202">
        <w:t xml:space="preserve"> </w:t>
      </w:r>
      <w:r w:rsidRPr="00C3411E">
        <w:t>An effective vaccine response during a</w:t>
      </w:r>
      <w:r w:rsidR="00793C42" w:rsidRPr="00C3411E">
        <w:t xml:space="preserve">n outbreak can </w:t>
      </w:r>
      <w:r w:rsidRPr="00C3411E">
        <w:t xml:space="preserve">significantly limit the spread and impact of </w:t>
      </w:r>
      <w:r w:rsidR="00571202">
        <w:t xml:space="preserve">disease spread </w:t>
      </w:r>
      <w:r w:rsidRPr="00C3411E">
        <w:t xml:space="preserve">within the affected country, </w:t>
      </w:r>
      <w:r w:rsidR="00DA5703" w:rsidRPr="00C3411E">
        <w:t xml:space="preserve">which </w:t>
      </w:r>
      <w:r w:rsidRPr="00C3411E">
        <w:t xml:space="preserve">ultimately </w:t>
      </w:r>
      <w:r w:rsidR="00DA5703" w:rsidRPr="00C3411E">
        <w:t xml:space="preserve">may mitigate </w:t>
      </w:r>
      <w:r w:rsidRPr="00C3411E">
        <w:t>in-country economic losses</w:t>
      </w:r>
      <w:r w:rsidR="00DE57FA">
        <w:t>.</w:t>
      </w:r>
      <w:r w:rsidR="00793C42" w:rsidRPr="00C3411E">
        <w:rPr>
          <w:rStyle w:val="FootnoteReference"/>
        </w:rPr>
        <w:footnoteReference w:id="35"/>
      </w:r>
      <w:r w:rsidRPr="00C3411E">
        <w:t xml:space="preserve">. Large amounts of federal funds are invested in the development and provisioning of </w:t>
      </w:r>
      <w:r w:rsidR="002C2099">
        <w:t>vaccines</w:t>
      </w:r>
      <w:r w:rsidRPr="00C3411E">
        <w:t xml:space="preserve"> to hospitals and the public during an outbreak. </w:t>
      </w:r>
    </w:p>
    <w:p w14:paraId="2C8F13D6" w14:textId="07536959" w:rsidR="005376C1" w:rsidRPr="00C3411E" w:rsidRDefault="00BB38E8" w:rsidP="000D1F6F">
      <w:pPr>
        <w:pStyle w:val="normal0"/>
        <w:spacing w:line="480" w:lineRule="auto"/>
        <w:ind w:firstLine="720"/>
      </w:pPr>
      <w:r w:rsidRPr="00C3411E">
        <w:t xml:space="preserve">Increased demand for medicines and vaccines during an outbreak often leads to overall economic gains for the healthcare and pharmaceutical companies that produce them. Companies involved in influenza medicine or vaccine production often see greater profits during years with influenza outbreak or pandemic events.  </w:t>
      </w:r>
      <w:r w:rsidR="0019693B">
        <w:t xml:space="preserve">After </w:t>
      </w:r>
      <w:r w:rsidR="0019693B" w:rsidRPr="00C3411E">
        <w:t>the 2009 H1N1 influenza pandemic</w:t>
      </w:r>
      <w:r w:rsidR="0019693B">
        <w:t>,</w:t>
      </w:r>
      <w:r w:rsidR="0019693B" w:rsidRPr="00C3411E">
        <w:t xml:space="preserve"> </w:t>
      </w:r>
      <w:r w:rsidRPr="00C3411E">
        <w:t xml:space="preserve">Sanofi-Aventis, now known as Sanofi, </w:t>
      </w:r>
      <w:r w:rsidR="00DE57FA">
        <w:t>reported that</w:t>
      </w:r>
      <w:r w:rsidRPr="00C3411E">
        <w:t xml:space="preserve"> their net profits </w:t>
      </w:r>
      <w:r w:rsidR="00DE57FA">
        <w:t>were</w:t>
      </w:r>
      <w:r w:rsidR="00DE57FA" w:rsidRPr="00C3411E">
        <w:t xml:space="preserve"> </w:t>
      </w:r>
      <w:r w:rsidRPr="00C3411E">
        <w:t>7.8 billion Euros</w:t>
      </w:r>
      <w:r w:rsidR="0019693B">
        <w:t xml:space="preserve"> and was due to the production of</w:t>
      </w:r>
      <w:r w:rsidR="000738B6">
        <w:t xml:space="preserve"> vaccine sales.</w:t>
      </w:r>
      <w:r w:rsidRPr="00C3411E">
        <w:rPr>
          <w:vertAlign w:val="superscript"/>
        </w:rPr>
        <w:footnoteReference w:id="36"/>
      </w:r>
      <w:r w:rsidR="000738B6">
        <w:t xml:space="preserve"> </w:t>
      </w:r>
      <w:r w:rsidRPr="00C3411E">
        <w:t>The value of the worldwide market for influenza preventative products and treatments alone has been estimated at $2.5 billion, with the flu antiviral market valued around $1.5 billion worldwide</w:t>
      </w:r>
      <w:r w:rsidR="00982B3A">
        <w:t xml:space="preserve"> and this market is mostly controlled by </w:t>
      </w:r>
      <w:r w:rsidRPr="00C3411E">
        <w:t>Roche, Sanofi-Pasteur, GlaxoSmithKline, and Novartis</w:t>
      </w:r>
      <w:r w:rsidR="00F41939">
        <w:t>.</w:t>
      </w:r>
      <w:r w:rsidRPr="00C3411E">
        <w:rPr>
          <w:vertAlign w:val="superscript"/>
        </w:rPr>
        <w:footnoteReference w:id="37"/>
      </w:r>
    </w:p>
    <w:p w14:paraId="6E7A1DE5" w14:textId="3D9F8807" w:rsidR="005376C1" w:rsidRPr="00C3411E" w:rsidRDefault="00B8490D" w:rsidP="000D1F6F">
      <w:pPr>
        <w:pStyle w:val="normal0"/>
        <w:spacing w:line="480" w:lineRule="auto"/>
        <w:ind w:firstLine="720"/>
      </w:pPr>
      <w:r w:rsidRPr="00C3411E">
        <w:t>For these large pharmaceutical companies, v</w:t>
      </w:r>
      <w:r w:rsidR="00BB38E8" w:rsidRPr="00C3411E">
        <w:t>accine sales are rarely as profitable as drugs sales, which can lower the incentive to develop them</w:t>
      </w:r>
      <w:r w:rsidR="00E05A74">
        <w:t>.</w:t>
      </w:r>
      <w:r w:rsidR="00BB38E8" w:rsidRPr="00C3411E">
        <w:rPr>
          <w:vertAlign w:val="superscript"/>
        </w:rPr>
        <w:footnoteReference w:id="38"/>
      </w:r>
      <w:r w:rsidR="00E05A74">
        <w:t xml:space="preserve"> </w:t>
      </w:r>
      <w:r w:rsidR="00BB38E8" w:rsidRPr="00C3411E">
        <w:t xml:space="preserve">Prior to the 2014 Ebola </w:t>
      </w:r>
      <w:r w:rsidR="00E35662" w:rsidRPr="00C3411E">
        <w:t>epidemic</w:t>
      </w:r>
      <w:r w:rsidR="00BB38E8" w:rsidRPr="00C3411E">
        <w:t>, Ebola vaccine development was not considered profitable by pharmaceutical or medical research companies because outbreaks were considered too rare and limited in scope</w:t>
      </w:r>
      <w:r w:rsidR="00E05A74">
        <w:t>.</w:t>
      </w:r>
      <w:r w:rsidR="00BB38E8" w:rsidRPr="00C3411E">
        <w:rPr>
          <w:vertAlign w:val="superscript"/>
        </w:rPr>
        <w:footnoteReference w:id="39"/>
      </w:r>
      <w:r w:rsidR="00E05A74">
        <w:t xml:space="preserve"> </w:t>
      </w:r>
      <w:r w:rsidR="00BB38E8" w:rsidRPr="00C3411E">
        <w:t>This perception may be changing, as developing countries become new viable markets for vaccines</w:t>
      </w:r>
      <w:r w:rsidR="00E05A74">
        <w:t>.</w:t>
      </w:r>
      <w:r w:rsidR="00BB38E8" w:rsidRPr="00C3411E">
        <w:rPr>
          <w:vertAlign w:val="superscript"/>
        </w:rPr>
        <w:footnoteReference w:id="40"/>
      </w:r>
      <w:r w:rsidR="00BB38E8" w:rsidRPr="00C3411E">
        <w:t xml:space="preserve"> The global market for vaccines in 2014 is estimated at $25.5 billion</w:t>
      </w:r>
      <w:r w:rsidR="007C0DCA" w:rsidRPr="00C3411E">
        <w:t xml:space="preserve"> and approximately $6.1 billion of $7.1 billion federal avian influenza funds in the United States </w:t>
      </w:r>
      <w:r w:rsidR="00E05A74">
        <w:t>were</w:t>
      </w:r>
      <w:r w:rsidR="007C0DCA" w:rsidRPr="00C3411E">
        <w:t xml:space="preserve"> earmarked for vaccine development, production</w:t>
      </w:r>
      <w:r w:rsidR="00E05A74">
        <w:t>,</w:t>
      </w:r>
      <w:r w:rsidR="007C0DCA" w:rsidRPr="00C3411E">
        <w:t xml:space="preserve"> and stockpiling</w:t>
      </w:r>
      <w:r w:rsidR="00E05A74">
        <w:t>.</w:t>
      </w:r>
      <w:r w:rsidR="007C0DCA" w:rsidRPr="00C3411E">
        <w:rPr>
          <w:vertAlign w:val="superscript"/>
        </w:rPr>
        <w:footnoteReference w:id="41"/>
      </w:r>
      <w:r w:rsidR="007C0DCA" w:rsidRPr="00C3411E">
        <w:t xml:space="preserve"> </w:t>
      </w:r>
      <w:r w:rsidR="007C0DCA" w:rsidRPr="00C3411E">
        <w:rPr>
          <w:vertAlign w:val="superscript"/>
        </w:rPr>
        <w:footnoteReference w:id="42"/>
      </w:r>
      <w:r w:rsidR="008F67FC">
        <w:t xml:space="preserve"> </w:t>
      </w:r>
      <w:r w:rsidR="00BB38E8" w:rsidRPr="00C3411E">
        <w:t>S</w:t>
      </w:r>
      <w:r w:rsidR="008F67FC">
        <w:t>e</w:t>
      </w:r>
      <w:r w:rsidR="00BB38E8" w:rsidRPr="00C3411E">
        <w:t xml:space="preserve">vere outbreaks like the 2014 Ebola </w:t>
      </w:r>
      <w:r w:rsidR="00E35662" w:rsidRPr="00C3411E">
        <w:t xml:space="preserve">epidemic </w:t>
      </w:r>
      <w:r w:rsidR="00BB38E8" w:rsidRPr="00C3411E">
        <w:t>have incentivized vaccine development and contributed to making vaccines one of the fastest-growing areas of research within the biotechnology industry</w:t>
      </w:r>
      <w:r w:rsidR="00091968">
        <w:t>.</w:t>
      </w:r>
      <w:r w:rsidR="00BB38E8" w:rsidRPr="00C3411E">
        <w:rPr>
          <w:vertAlign w:val="superscript"/>
        </w:rPr>
        <w:footnoteReference w:id="43"/>
      </w:r>
      <w:r w:rsidR="00BB38E8" w:rsidRPr="00C3411E">
        <w:t>.</w:t>
      </w:r>
      <w:r w:rsidR="00A83230" w:rsidRPr="00C3411E">
        <w:t xml:space="preserve">Collaboration between governments and pharmaceutical companies </w:t>
      </w:r>
      <w:r w:rsidR="00090A57" w:rsidRPr="00C3411E">
        <w:t xml:space="preserve">is necessary </w:t>
      </w:r>
      <w:r w:rsidR="00A83230" w:rsidRPr="00C3411E">
        <w:t>to develop affordable</w:t>
      </w:r>
      <w:r w:rsidR="00090A57" w:rsidRPr="00C3411E">
        <w:t xml:space="preserve"> and accessible</w:t>
      </w:r>
      <w:r w:rsidR="00A83230" w:rsidRPr="00C3411E">
        <w:t xml:space="preserve"> vaccines for the next </w:t>
      </w:r>
      <w:r w:rsidR="00090A57" w:rsidRPr="00C3411E">
        <w:t xml:space="preserve">outbreak or epidemic. Strategies </w:t>
      </w:r>
      <w:r w:rsidR="005720CA">
        <w:t>like</w:t>
      </w:r>
      <w:r w:rsidR="00090A57" w:rsidRPr="00C3411E">
        <w:t xml:space="preserve"> government stockpiling can help ensure supplies of vaccines are adequate in preparation for an infectious disease event while minimizing purchasing costs.</w:t>
      </w:r>
    </w:p>
    <w:p w14:paraId="07DE9A6A" w14:textId="7F79BF89" w:rsidR="005376C1" w:rsidRPr="00C3411E" w:rsidRDefault="00BB38E8" w:rsidP="009A1350">
      <w:pPr>
        <w:pStyle w:val="normal0"/>
        <w:spacing w:line="480" w:lineRule="auto"/>
      </w:pPr>
      <w:r w:rsidRPr="00C3411E">
        <w:rPr>
          <w:b/>
        </w:rPr>
        <w:t>Drug Stockpiling</w:t>
      </w:r>
    </w:p>
    <w:p w14:paraId="01D67A20" w14:textId="10C328B9" w:rsidR="005376C1" w:rsidRPr="00C3411E" w:rsidRDefault="00BB38E8" w:rsidP="009A1350">
      <w:pPr>
        <w:pStyle w:val="normal0"/>
        <w:spacing w:line="480" w:lineRule="auto"/>
        <w:ind w:firstLine="720"/>
      </w:pPr>
      <w:r w:rsidRPr="00C3411E">
        <w:t>Stockpiling medicine can be an economically efficient response to a pandemic</w:t>
      </w:r>
      <w:r w:rsidR="00AC2830">
        <w:t>.</w:t>
      </w:r>
      <w:r w:rsidRPr="00C3411E">
        <w:rPr>
          <w:vertAlign w:val="superscript"/>
        </w:rPr>
        <w:footnoteReference w:id="44"/>
      </w:r>
      <w:r w:rsidRPr="00C3411E">
        <w:t xml:space="preserve"> A cost benefit analysis revealed that stockpiling investments for influenza are economically cost</w:t>
      </w:r>
      <w:r w:rsidR="005F022F">
        <w:t xml:space="preserve"> </w:t>
      </w:r>
      <w:r w:rsidRPr="00C3411E">
        <w:t xml:space="preserve">effective as long as there </w:t>
      </w:r>
      <w:r w:rsidR="005F022F">
        <w:t xml:space="preserve">at least 2 </w:t>
      </w:r>
      <w:r w:rsidRPr="00C3411E">
        <w:t>influenza pandemic</w:t>
      </w:r>
      <w:r w:rsidR="005F022F">
        <w:t>s</w:t>
      </w:r>
      <w:r w:rsidRPr="00C3411E">
        <w:t xml:space="preserve"> every 80 years. However, overestimation </w:t>
      </w:r>
      <w:r w:rsidR="00762A3E" w:rsidRPr="00C3411E">
        <w:t xml:space="preserve">or mismanagement of federal stockpiles </w:t>
      </w:r>
      <w:r w:rsidRPr="00C3411E">
        <w:t xml:space="preserve">can lead to significant federal economic losses. </w:t>
      </w:r>
      <w:r w:rsidR="00B46460" w:rsidRPr="00C3411E">
        <w:t xml:space="preserve">In a 2014 audit </w:t>
      </w:r>
      <w:r w:rsidR="00E94C5E" w:rsidRPr="00C3411E">
        <w:t>of</w:t>
      </w:r>
      <w:r w:rsidR="00F62017" w:rsidRPr="00C3411E">
        <w:t xml:space="preserve"> DHS</w:t>
      </w:r>
      <w:r w:rsidR="00E94C5E" w:rsidRPr="00C3411E">
        <w:t>, the department</w:t>
      </w:r>
      <w:r w:rsidR="00F62017" w:rsidRPr="00C3411E">
        <w:t xml:space="preserve"> was</w:t>
      </w:r>
      <w:r w:rsidR="00B46460" w:rsidRPr="00C3411E">
        <w:t xml:space="preserve"> criticized f</w:t>
      </w:r>
      <w:r w:rsidR="00B46460" w:rsidRPr="002773D1">
        <w:t xml:space="preserve">or </w:t>
      </w:r>
      <w:r w:rsidR="00B46460" w:rsidRPr="00545CA9">
        <w:t xml:space="preserve">their </w:t>
      </w:r>
      <w:r w:rsidR="00332DCC" w:rsidRPr="00F80115">
        <w:t xml:space="preserve">poor management </w:t>
      </w:r>
      <w:r w:rsidR="00332DCC" w:rsidRPr="00AC7B93">
        <w:t xml:space="preserve">of </w:t>
      </w:r>
      <w:r w:rsidR="00B46460" w:rsidRPr="00D30E06">
        <w:t xml:space="preserve">Influenza </w:t>
      </w:r>
      <w:r w:rsidR="00B46460" w:rsidRPr="002B7ED6">
        <w:t>vaccine</w:t>
      </w:r>
      <w:r w:rsidR="00B46460" w:rsidRPr="00A65F60">
        <w:t xml:space="preserve"> and PPE</w:t>
      </w:r>
      <w:r w:rsidR="00332DCC" w:rsidRPr="00C3411E">
        <w:t xml:space="preserve"> inventory</w:t>
      </w:r>
      <w:r w:rsidR="00B46460" w:rsidRPr="00C3411E">
        <w:t xml:space="preserve"> and </w:t>
      </w:r>
      <w:r w:rsidR="00D609D4" w:rsidRPr="00C3411E">
        <w:t xml:space="preserve">their </w:t>
      </w:r>
      <w:r w:rsidR="00B46460" w:rsidRPr="00C3411E">
        <w:t>lack of stockpile replenishment plans for expired vaccines and equipment. Stockpile replenishment plans are especially important, as 81% of DHS’s Influenza antiviral vaccine stockpile will expire by the end of 2015, leaving the U.S. vulnerable to an Influenza outbreak.</w:t>
      </w:r>
      <w:r w:rsidR="00B46460" w:rsidRPr="00C3411E">
        <w:rPr>
          <w:rStyle w:val="FootnoteReference"/>
        </w:rPr>
        <w:footnoteReference w:id="45"/>
      </w:r>
      <w:r w:rsidR="002C2099">
        <w:t xml:space="preserve"> </w:t>
      </w:r>
      <w:r w:rsidR="00E94C5E" w:rsidRPr="00C3411E">
        <w:t>DHS has also been called into question for their decision to place a $463 million dollar order with Siga Technologies for an expensive Smallpox vaccine to counter bioterrorism. It is suspected that the drug’s $200 per treatment purchasing cost is a</w:t>
      </w:r>
      <w:r w:rsidR="00E94C5E" w:rsidRPr="002773D1">
        <w:t xml:space="preserve"> significant markup from it’s production cost, </w:t>
      </w:r>
      <w:r w:rsidR="004837B8" w:rsidRPr="002773D1">
        <w:t>and the</w:t>
      </w:r>
      <w:r w:rsidR="00D609D4" w:rsidRPr="00545CA9">
        <w:t xml:space="preserve"> 2 million dose</w:t>
      </w:r>
      <w:r w:rsidR="004837B8" w:rsidRPr="00F80115">
        <w:t xml:space="preserve"> government order significantly increased the small companies </w:t>
      </w:r>
      <w:r w:rsidR="00D466DF" w:rsidRPr="00AC7B93">
        <w:t>profits</w:t>
      </w:r>
      <w:r w:rsidR="004837B8" w:rsidRPr="00D30E06">
        <w:t>.</w:t>
      </w:r>
      <w:r w:rsidR="004837B8" w:rsidRPr="00C3411E">
        <w:rPr>
          <w:rStyle w:val="FootnoteReference"/>
        </w:rPr>
        <w:footnoteReference w:id="46"/>
      </w:r>
      <w:r w:rsidR="00E94C5E" w:rsidRPr="00C3411E">
        <w:t xml:space="preserve">  </w:t>
      </w:r>
    </w:p>
    <w:p w14:paraId="1C17D826" w14:textId="091C243C" w:rsidR="005376C1" w:rsidRPr="00C3411E" w:rsidRDefault="00D466DF" w:rsidP="00B76EC2">
      <w:pPr>
        <w:pStyle w:val="normal0"/>
        <w:spacing w:line="480" w:lineRule="auto"/>
        <w:ind w:firstLine="720"/>
      </w:pPr>
      <w:r w:rsidRPr="00C3411E">
        <w:t>As was the case with Siga Technologies, d</w:t>
      </w:r>
      <w:r w:rsidR="00BB38E8" w:rsidRPr="00C3411E">
        <w:t xml:space="preserve">rug stockpiling </w:t>
      </w:r>
      <w:r w:rsidRPr="00C3411E">
        <w:t>has significantly increased</w:t>
      </w:r>
      <w:r w:rsidR="00BB38E8" w:rsidRPr="00C3411E">
        <w:t xml:space="preserve"> revenue</w:t>
      </w:r>
      <w:r w:rsidRPr="00C3411E">
        <w:t>s</w:t>
      </w:r>
      <w:r w:rsidR="00BB38E8" w:rsidRPr="00C3411E">
        <w:t xml:space="preserve"> for</w:t>
      </w:r>
      <w:r w:rsidRPr="00C3411E">
        <w:t xml:space="preserve"> many</w:t>
      </w:r>
      <w:r w:rsidR="00BB38E8" w:rsidRPr="00C3411E">
        <w:t xml:space="preserve"> pharmaceutical companies. After continuous outbreaks of H5N1 starting in 2003, </w:t>
      </w:r>
      <w:r w:rsidRPr="00C3411E">
        <w:t xml:space="preserve">the </w:t>
      </w:r>
      <w:r w:rsidR="00BB38E8" w:rsidRPr="00C3411E">
        <w:t>W</w:t>
      </w:r>
      <w:r w:rsidRPr="00C3411E">
        <w:t xml:space="preserve">orld </w:t>
      </w:r>
      <w:r w:rsidR="00BB38E8" w:rsidRPr="00C3411E">
        <w:t>H</w:t>
      </w:r>
      <w:r w:rsidRPr="00C3411E">
        <w:t xml:space="preserve">ealth </w:t>
      </w:r>
      <w:r w:rsidR="00BB38E8" w:rsidRPr="00C3411E">
        <w:t>O</w:t>
      </w:r>
      <w:r w:rsidRPr="00C3411E">
        <w:t>rganization</w:t>
      </w:r>
      <w:r w:rsidR="00BB38E8" w:rsidRPr="00C3411E">
        <w:t xml:space="preserve"> </w:t>
      </w:r>
      <w:r w:rsidR="00822529" w:rsidRPr="00C3411E">
        <w:t xml:space="preserve">(WHO) </w:t>
      </w:r>
      <w:r w:rsidR="00BB38E8" w:rsidRPr="00C3411E">
        <w:t>amassed a stockpile of oseltamivir treatment courses that was ready for use by 2006</w:t>
      </w:r>
      <w:r w:rsidR="003A4C2A">
        <w:t>.</w:t>
      </w:r>
      <w:r w:rsidR="00BB38E8" w:rsidRPr="00C3411E">
        <w:rPr>
          <w:vertAlign w:val="superscript"/>
        </w:rPr>
        <w:footnoteReference w:id="47"/>
      </w:r>
      <w:r w:rsidR="00BB38E8" w:rsidRPr="00C3411E">
        <w:t xml:space="preserve"> In 2005, Hoffmann La-Roche, a private pharmaceutical company and the main producer of oseltamivir in the form of Tamiflu, reported it was their best year ever partially due these Tamiflu stockpile sales</w:t>
      </w:r>
      <w:r w:rsidR="00BB38E8" w:rsidRPr="00C3411E">
        <w:rPr>
          <w:vertAlign w:val="superscript"/>
        </w:rPr>
        <w:footnoteReference w:id="48"/>
      </w:r>
      <w:r w:rsidR="00BB38E8" w:rsidRPr="00C3411E">
        <w:t>. Relenza, a form of zanamivir sold by GlaxoSmithKline, was also internationally stockpiled in response to the H1N1 pandemic threat in 2009</w:t>
      </w:r>
      <w:r w:rsidR="000654E6" w:rsidRPr="00C3411E">
        <w:t xml:space="preserve"> and the company saw revenues of approximately </w:t>
      </w:r>
      <w:r w:rsidR="004D06E0">
        <w:t>$</w:t>
      </w:r>
      <w:r w:rsidR="000654E6" w:rsidRPr="004D06E0">
        <w:rPr>
          <w:color w:val="191919"/>
        </w:rPr>
        <w:t>1</w:t>
      </w:r>
      <w:r w:rsidR="000654E6" w:rsidRPr="00C3411E">
        <w:rPr>
          <w:color w:val="191919"/>
        </w:rPr>
        <w:t>.4 billion in pandemic vaccine sales alone</w:t>
      </w:r>
      <w:r w:rsidR="004D06E0">
        <w:rPr>
          <w:color w:val="191919"/>
        </w:rPr>
        <w:t>.</w:t>
      </w:r>
      <w:r w:rsidR="00BB38E8" w:rsidRPr="00C3411E">
        <w:rPr>
          <w:vertAlign w:val="superscript"/>
        </w:rPr>
        <w:footnoteReference w:id="49"/>
      </w:r>
      <w:r w:rsidR="00671494" w:rsidRPr="00C3411E">
        <w:rPr>
          <w:color w:val="191919"/>
        </w:rPr>
        <w:t xml:space="preserve"> </w:t>
      </w:r>
      <w:r w:rsidR="002B55F2" w:rsidRPr="00C3411E">
        <w:rPr>
          <w:rStyle w:val="FootnoteReference"/>
          <w:color w:val="191919"/>
        </w:rPr>
        <w:footnoteReference w:id="50"/>
      </w:r>
      <w:r w:rsidR="00BB38E8" w:rsidRPr="00C3411E">
        <w:t xml:space="preserve"> Millions of these treatment courses were </w:t>
      </w:r>
      <w:r w:rsidR="00671494" w:rsidRPr="00C3411E">
        <w:t>purchased by the U.S. government to be included in the</w:t>
      </w:r>
      <w:r w:rsidR="00BB38E8" w:rsidRPr="00C3411E">
        <w:t xml:space="preserve"> CDC’s Strategic National Stockpile that was amassed in response in the 2009 H1N1 pandemic and maintained in the event of future influenza outbreaks</w:t>
      </w:r>
      <w:r w:rsidR="004D06E0">
        <w:t>.</w:t>
      </w:r>
      <w:r w:rsidR="00BB38E8" w:rsidRPr="00C3411E">
        <w:rPr>
          <w:vertAlign w:val="superscript"/>
        </w:rPr>
        <w:footnoteReference w:id="51"/>
      </w:r>
      <w:r w:rsidR="004D06E0">
        <w:t xml:space="preserve"> </w:t>
      </w:r>
      <w:r w:rsidR="005A237A" w:rsidRPr="00C3411E">
        <w:t>In 2009,</w:t>
      </w:r>
      <w:r w:rsidR="00BB38E8" w:rsidRPr="00C3411E">
        <w:t xml:space="preserve"> estimated total sales of influenza vaccines and adjuvant </w:t>
      </w:r>
      <w:r w:rsidR="000654E6" w:rsidRPr="00C3411E">
        <w:t>totaled</w:t>
      </w:r>
      <w:r w:rsidR="00BB38E8" w:rsidRPr="00C3411E">
        <w:t xml:space="preserve"> U.S. $6.9 billion in 2009, according to JP </w:t>
      </w:r>
      <w:commentRangeStart w:id="7"/>
      <w:r w:rsidR="00BB38E8" w:rsidRPr="00C3411E">
        <w:t>Morgan</w:t>
      </w:r>
      <w:r w:rsidR="00E7197E">
        <w:t>.</w:t>
      </w:r>
      <w:r w:rsidR="00BB38E8" w:rsidRPr="00C3411E">
        <w:rPr>
          <w:vertAlign w:val="superscript"/>
        </w:rPr>
        <w:footnoteReference w:id="52"/>
      </w:r>
      <w:r w:rsidR="00BB38E8" w:rsidRPr="00C3411E">
        <w:t xml:space="preserve"> </w:t>
      </w:r>
      <w:commentRangeEnd w:id="7"/>
      <w:r w:rsidR="00E7197E">
        <w:rPr>
          <w:rStyle w:val="CommentReference"/>
        </w:rPr>
        <w:commentReference w:id="7"/>
      </w:r>
    </w:p>
    <w:p w14:paraId="7C28E503" w14:textId="6425AF9A" w:rsidR="005376C1" w:rsidRPr="00C3411E" w:rsidRDefault="005A237A" w:rsidP="00153D18">
      <w:pPr>
        <w:pStyle w:val="normal0"/>
        <w:spacing w:line="480" w:lineRule="auto"/>
        <w:ind w:firstLine="720"/>
      </w:pPr>
      <w:r w:rsidRPr="00C3411E">
        <w:t>Hoffman La-Roche al</w:t>
      </w:r>
      <w:r w:rsidR="002C2099">
        <w:t xml:space="preserve">so provided treatment courses in Vietnam as the government </w:t>
      </w:r>
      <w:r w:rsidRPr="00C3411E">
        <w:t>increased vaccine stocks as part of t</w:t>
      </w:r>
      <w:r w:rsidR="002C2099">
        <w:t xml:space="preserve">he </w:t>
      </w:r>
      <w:r w:rsidRPr="00C3411E">
        <w:t>2005 H5N1 and Human Influenza Pandemic Preparedness Plan.</w:t>
      </w:r>
      <w:r w:rsidR="00BB38E8" w:rsidRPr="00C3411E">
        <w:t xml:space="preserve">, </w:t>
      </w:r>
      <w:r w:rsidRPr="00C3411E">
        <w:t>T</w:t>
      </w:r>
      <w:r w:rsidR="00BB38E8" w:rsidRPr="00C3411E">
        <w:t xml:space="preserve">he Vietnam government purchased 2.5 million </w:t>
      </w:r>
      <w:r w:rsidR="00D343F8" w:rsidRPr="00C3411E">
        <w:t>treatment courses</w:t>
      </w:r>
      <w:r w:rsidR="00A61261" w:rsidRPr="00C3411E">
        <w:t xml:space="preserve"> (25 million capsules)</w:t>
      </w:r>
      <w:r w:rsidR="00BB38E8" w:rsidRPr="00C3411E">
        <w:t xml:space="preserve"> of oseltamivir</w:t>
      </w:r>
      <w:r w:rsidR="002B55F2" w:rsidRPr="00C3411E">
        <w:t xml:space="preserve"> </w:t>
      </w:r>
      <w:r w:rsidR="00BB38E8" w:rsidRPr="00C3411E">
        <w:t xml:space="preserve">from Roche to be </w:t>
      </w:r>
      <w:r w:rsidR="00D343F8" w:rsidRPr="00C3411E">
        <w:t>added to their stockpile</w:t>
      </w:r>
      <w:r w:rsidR="00B33F6A">
        <w:t>.</w:t>
      </w:r>
      <w:r w:rsidR="00BB38E8" w:rsidRPr="00C3411E">
        <w:rPr>
          <w:vertAlign w:val="superscript"/>
        </w:rPr>
        <w:footnoteReference w:id="53"/>
      </w:r>
      <w:r w:rsidR="00BB38E8" w:rsidRPr="00C3411E">
        <w:t xml:space="preserve"> The Thailand government similarly purchased 260,000 treatment courses</w:t>
      </w:r>
      <w:r w:rsidR="00A61261" w:rsidRPr="00C3411E">
        <w:t xml:space="preserve"> (2.6 million capsules)</w:t>
      </w:r>
      <w:r w:rsidR="00BB38E8" w:rsidRPr="00C3411E">
        <w:t xml:space="preserve"> of oseltamivir from Roche for a national stockpile throughout 2005 and 2006, and enacted policies to increase the domestic production of oseltamivir each year by 100,000 treatment courses over the course of three years</w:t>
      </w:r>
      <w:r w:rsidR="00BB38E8" w:rsidRPr="00C3411E">
        <w:rPr>
          <w:vertAlign w:val="superscript"/>
        </w:rPr>
        <w:footnoteReference w:id="54"/>
      </w:r>
      <w:r w:rsidR="00BB38E8" w:rsidRPr="00C3411E">
        <w:t>. Manufacture Reserve Programs initiated by Roche and GlaxoSmithKline in 2008 charged hospitals and other private organizations in the program an annual fee to reserve the ability to buy treatment courses in the case of a future influenza outbreak. These programs have further inflated profits for drug manufacturers</w:t>
      </w:r>
      <w:r w:rsidR="0033604B">
        <w:t>.</w:t>
      </w:r>
      <w:r w:rsidR="00BB38E8" w:rsidRPr="00C3411E">
        <w:rPr>
          <w:vertAlign w:val="superscript"/>
        </w:rPr>
        <w:footnoteReference w:id="55"/>
      </w:r>
      <w:r w:rsidR="0033604B">
        <w:t xml:space="preserve"> </w:t>
      </w:r>
      <w:r w:rsidR="0085521C" w:rsidRPr="00C3411E">
        <w:t>While pharmaceutical companies see an increase in profits due to outbreaks or intensification of</w:t>
      </w:r>
      <w:r w:rsidR="00AE07C9" w:rsidRPr="00C3411E">
        <w:t xml:space="preserve"> government</w:t>
      </w:r>
      <w:r w:rsidR="0085521C" w:rsidRPr="00C3411E">
        <w:t xml:space="preserve"> pandemic preparedness programs, </w:t>
      </w:r>
      <w:r w:rsidR="00AE07C9" w:rsidRPr="00C3411E">
        <w:t>the success is often</w:t>
      </w:r>
      <w:r w:rsidR="00671494" w:rsidRPr="00C3411E">
        <w:t xml:space="preserve"> short lived, </w:t>
      </w:r>
      <w:r w:rsidR="00AE07C9" w:rsidRPr="00C3411E">
        <w:t>and vaccines</w:t>
      </w:r>
      <w:r w:rsidR="00671494" w:rsidRPr="00C3411E">
        <w:t xml:space="preserve"> </w:t>
      </w:r>
      <w:r w:rsidR="00062BAF" w:rsidRPr="00C3411E">
        <w:t xml:space="preserve">markets are </w:t>
      </w:r>
      <w:r w:rsidR="00671494" w:rsidRPr="00C3411E">
        <w:t>exceptionally</w:t>
      </w:r>
      <w:r w:rsidR="00062BAF" w:rsidRPr="00C3411E">
        <w:t xml:space="preserve"> volatile during disease outbreaks</w:t>
      </w:r>
      <w:r w:rsidR="00671494" w:rsidRPr="00C3411E">
        <w:t>. This is</w:t>
      </w:r>
      <w:r w:rsidR="00062BAF" w:rsidRPr="00C3411E">
        <w:t xml:space="preserve"> reflected in</w:t>
      </w:r>
      <w:r w:rsidR="00671494" w:rsidRPr="00C3411E">
        <w:t xml:space="preserve"> </w:t>
      </w:r>
      <w:r w:rsidR="00153D18" w:rsidRPr="00C3411E">
        <w:t>fluctuations of</w:t>
      </w:r>
      <w:r w:rsidR="00062BAF" w:rsidRPr="00C3411E">
        <w:t xml:space="preserve"> stock market prices.</w:t>
      </w:r>
    </w:p>
    <w:p w14:paraId="72A78C1E" w14:textId="0057ED9F" w:rsidR="005376C1" w:rsidRPr="00C3411E" w:rsidRDefault="006C6919" w:rsidP="005723F0">
      <w:pPr>
        <w:pStyle w:val="normal0"/>
        <w:spacing w:line="480" w:lineRule="auto"/>
      </w:pPr>
      <w:r>
        <w:rPr>
          <w:b/>
        </w:rPr>
        <w:t>Stock Prices &amp;</w:t>
      </w:r>
      <w:r w:rsidR="00BB38E8" w:rsidRPr="00C3411E">
        <w:rPr>
          <w:b/>
        </w:rPr>
        <w:t xml:space="preserve"> Money Markets</w:t>
      </w:r>
    </w:p>
    <w:p w14:paraId="20B74167" w14:textId="62977E7B" w:rsidR="005376C1" w:rsidRPr="00C3411E" w:rsidRDefault="00BB38E8" w:rsidP="00BB781B">
      <w:pPr>
        <w:pStyle w:val="normal0"/>
        <w:spacing w:line="480" w:lineRule="auto"/>
        <w:ind w:firstLine="720"/>
      </w:pPr>
      <w:r w:rsidRPr="00C3411E">
        <w:t xml:space="preserve">Changes in stock prices during outbreaks illustrate market fluctuations within pharmaceutical and biomedical research sectors during periods of intensified pandemic preparedness or heightened perceived pandemic risk. The recent Ebola </w:t>
      </w:r>
      <w:r w:rsidR="00E35662" w:rsidRPr="002773D1">
        <w:t xml:space="preserve">epidemic </w:t>
      </w:r>
      <w:r w:rsidRPr="00545CA9">
        <w:t>of 2014 led to a huge push in medicine and vaccine development. The</w:t>
      </w:r>
      <w:r w:rsidRPr="00F80115">
        <w:t xml:space="preserve"> first case of Ebola in the U.S. caused stocks for many pharmaceutical companies to soar. One of the biggest market gainers was Tekmira Pharmaceuticals Corporation, now known as Arbutus Biopharma Corporation, who developed the Ebola drug TKM-Ebola</w:t>
      </w:r>
      <w:r w:rsidR="00AE07C9" w:rsidRPr="00AC7B93">
        <w:t xml:space="preserve"> under a </w:t>
      </w:r>
      <w:r w:rsidR="00AE07C9" w:rsidRPr="00D30E06">
        <w:t>$140 million cont</w:t>
      </w:r>
      <w:r w:rsidR="00AE07C9" w:rsidRPr="002B7ED6">
        <w:t xml:space="preserve">ract with the U.S. Department of Defense. </w:t>
      </w:r>
      <w:r w:rsidRPr="00A65F60">
        <w:t xml:space="preserve"> </w:t>
      </w:r>
      <w:r w:rsidR="00AE07C9" w:rsidRPr="00C3411E">
        <w:t>TKM-Ebola</w:t>
      </w:r>
      <w:r w:rsidRPr="00C3411E">
        <w:t xml:space="preserve"> was fast-tracked for use in West Africa in 2014</w:t>
      </w:r>
      <w:r w:rsidR="008D2632">
        <w:t xml:space="preserve"> </w:t>
      </w:r>
      <w:r w:rsidR="008D2632" w:rsidRPr="00C3411E">
        <w:t>(Figures 1 &amp; 2).</w:t>
      </w:r>
      <w:r w:rsidRPr="00C3411E">
        <w:rPr>
          <w:vertAlign w:val="superscript"/>
        </w:rPr>
        <w:footnoteReference w:id="56"/>
      </w:r>
      <w:r w:rsidRPr="00C3411E">
        <w:t xml:space="preserve"> According to Tekmira’s 2014 Annual Report, shares in the company jumped </w:t>
      </w:r>
      <w:r w:rsidR="00D2307F" w:rsidRPr="00C3411E">
        <w:t xml:space="preserve">from </w:t>
      </w:r>
      <w:r w:rsidRPr="00C3411E">
        <w:t>$4.11</w:t>
      </w:r>
      <w:r w:rsidR="00D2307F" w:rsidRPr="00C3411E">
        <w:t xml:space="preserve"> CAD per share </w:t>
      </w:r>
      <w:r w:rsidRPr="00C3411E">
        <w:t xml:space="preserve">to $27.85 </w:t>
      </w:r>
      <w:r w:rsidR="00D2307F" w:rsidRPr="00C3411E">
        <w:t xml:space="preserve">CAD (17.31%) </w:t>
      </w:r>
      <w:r w:rsidRPr="00C3411E">
        <w:t>on the Toronto Stock Exchange</w:t>
      </w:r>
      <w:r w:rsidR="00425983">
        <w:t>.</w:t>
      </w:r>
      <w:r w:rsidRPr="00C3411E">
        <w:rPr>
          <w:vertAlign w:val="superscript"/>
        </w:rPr>
        <w:footnoteReference w:id="57"/>
      </w:r>
      <w:r w:rsidRPr="00C3411E">
        <w:t xml:space="preserve"> Despite these financial gains, TKM-Ebola was found ineffective and the company suspended development and changed its corporate name to Arbutus Biopharma</w:t>
      </w:r>
      <w:r w:rsidR="00425983">
        <w:t>.</w:t>
      </w:r>
      <w:r w:rsidRPr="00C3411E">
        <w:rPr>
          <w:vertAlign w:val="superscript"/>
        </w:rPr>
        <w:footnoteReference w:id="58"/>
      </w:r>
      <w:r w:rsidR="00425983">
        <w:t xml:space="preserve"> </w:t>
      </w:r>
      <w:r w:rsidRPr="00C3411E">
        <w:t xml:space="preserve">Once </w:t>
      </w:r>
      <w:hyperlink r:id="rId10">
        <w:r w:rsidRPr="00C3411E">
          <w:t>Sarepta Therapeutics (SRPT)</w:t>
        </w:r>
      </w:hyperlink>
      <w:r w:rsidRPr="00C3411E">
        <w:t xml:space="preserve"> began developing an Ebola treatment with a high trial success rate, company shares went up </w:t>
      </w:r>
      <w:r w:rsidR="00B75C87" w:rsidRPr="00C3411E">
        <w:t xml:space="preserve">from </w:t>
      </w:r>
      <w:r w:rsidRPr="00C3411E">
        <w:t>$1.67</w:t>
      </w:r>
      <w:r w:rsidR="00B75C87" w:rsidRPr="00C3411E">
        <w:t xml:space="preserve"> </w:t>
      </w:r>
      <w:r w:rsidRPr="00C3411E">
        <w:t>to $22.77</w:t>
      </w:r>
      <w:r w:rsidR="00B75C87" w:rsidRPr="00C3411E">
        <w:t xml:space="preserve"> </w:t>
      </w:r>
      <w:r w:rsidRPr="00C3411E">
        <w:t>in after-hours trading, eventually closing at $21.10</w:t>
      </w:r>
      <w:r w:rsidR="00425983">
        <w:t>.</w:t>
      </w:r>
      <w:r w:rsidR="001E2AA2" w:rsidRPr="00C3411E">
        <w:rPr>
          <w:vertAlign w:val="superscript"/>
        </w:rPr>
        <w:footnoteReference w:id="59"/>
      </w:r>
      <w:r w:rsidR="00425983">
        <w:t xml:space="preserve"> </w:t>
      </w:r>
      <w:r w:rsidRPr="00C3411E">
        <w:t xml:space="preserve">Other companies involved in Ebola vaccine or medicine development, including Inovio Pharmaceuticals and AstraZeneca, </w:t>
      </w:r>
      <w:r w:rsidR="00D2307F" w:rsidRPr="00C3411E">
        <w:t xml:space="preserve">also </w:t>
      </w:r>
      <w:r w:rsidR="00425983">
        <w:t>had</w:t>
      </w:r>
      <w:r w:rsidRPr="00C3411E">
        <w:t xml:space="preserve"> stock spikes in 2014, correlated to the timing of various events within the Ebola </w:t>
      </w:r>
      <w:r w:rsidR="00E35662" w:rsidRPr="00C3411E">
        <w:t>epidemic</w:t>
      </w:r>
      <w:r w:rsidR="00425983">
        <w:t>.</w:t>
      </w:r>
      <w:r w:rsidRPr="00C3411E">
        <w:rPr>
          <w:vertAlign w:val="superscript"/>
        </w:rPr>
        <w:footnoteReference w:id="60"/>
      </w:r>
      <w:r w:rsidRPr="00C3411E">
        <w:t xml:space="preserve"> </w:t>
      </w:r>
      <w:r w:rsidR="00B75C87" w:rsidRPr="00C3411E">
        <w:t xml:space="preserve">As </w:t>
      </w:r>
      <w:r w:rsidR="00611C68">
        <w:t>observed</w:t>
      </w:r>
      <w:r w:rsidR="00B75C87" w:rsidRPr="00C3411E">
        <w:t xml:space="preserve"> with Sarepta’s stocks, </w:t>
      </w:r>
      <w:r w:rsidR="004877A7" w:rsidRPr="00C3411E">
        <w:t>spikes in pharmaceutical markets</w:t>
      </w:r>
      <w:r w:rsidR="00B75C87" w:rsidRPr="00C3411E">
        <w:t xml:space="preserve"> </w:t>
      </w:r>
      <w:r w:rsidR="00194755" w:rsidRPr="00C3411E">
        <w:t>during outbreaks are</w:t>
      </w:r>
      <w:r w:rsidR="00B75C87" w:rsidRPr="00C3411E">
        <w:t xml:space="preserve"> often </w:t>
      </w:r>
      <w:r w:rsidR="00194755" w:rsidRPr="00C3411E">
        <w:t xml:space="preserve">quick and </w:t>
      </w:r>
      <w:r w:rsidR="00B75C87" w:rsidRPr="00C3411E">
        <w:t>drastic</w:t>
      </w:r>
      <w:r w:rsidR="00611C68">
        <w:t xml:space="preserve">; </w:t>
      </w:r>
      <w:r w:rsidR="00194755" w:rsidRPr="00C3411E">
        <w:t>however</w:t>
      </w:r>
      <w:r w:rsidR="00611C68">
        <w:t>,</w:t>
      </w:r>
      <w:r w:rsidR="00B75C87" w:rsidRPr="00C3411E">
        <w:t xml:space="preserve"> </w:t>
      </w:r>
      <w:r w:rsidR="00194755" w:rsidRPr="00C3411E">
        <w:t xml:space="preserve">these </w:t>
      </w:r>
      <w:r w:rsidR="00611C68">
        <w:t>gains</w:t>
      </w:r>
      <w:r w:rsidR="00611C68" w:rsidRPr="00C3411E">
        <w:t xml:space="preserve"> </w:t>
      </w:r>
      <w:r w:rsidR="00194755" w:rsidRPr="00C3411E">
        <w:t>are often short lived</w:t>
      </w:r>
      <w:r w:rsidR="008046EA" w:rsidRPr="00C3411E">
        <w:t xml:space="preserve"> (figure 2)</w:t>
      </w:r>
      <w:r w:rsidR="00611C68">
        <w:t>.</w:t>
      </w:r>
      <w:r w:rsidR="008A530F" w:rsidRPr="00C3411E">
        <w:rPr>
          <w:rStyle w:val="FootnoteReference"/>
        </w:rPr>
        <w:footnoteReference w:id="61"/>
      </w:r>
    </w:p>
    <w:p w14:paraId="3154D27A" w14:textId="75E0914D" w:rsidR="005376C1" w:rsidRPr="00C3411E" w:rsidRDefault="00D449EE" w:rsidP="00194755">
      <w:pPr>
        <w:pStyle w:val="normal0"/>
        <w:spacing w:line="480" w:lineRule="auto"/>
        <w:ind w:firstLine="720"/>
      </w:pPr>
      <w:r w:rsidRPr="00C3411E">
        <w:t>Biotechnology companies d</w:t>
      </w:r>
      <w:r w:rsidR="00BB38E8" w:rsidRPr="00C3411E">
        <w:t>uring the SARS outbreak of 2003</w:t>
      </w:r>
      <w:r w:rsidRPr="00C3411E">
        <w:t xml:space="preserve"> also</w:t>
      </w:r>
      <w:r w:rsidR="00BB38E8" w:rsidRPr="00C3411E">
        <w:t xml:space="preserve"> saw sudden, brief spikes in stock prices related to statements or evidence that their products could be useful against SARS. Shares of SciClone Pharmaceuticals rose </w:t>
      </w:r>
      <w:r w:rsidR="008A530F" w:rsidRPr="00C3411E">
        <w:t>from $5.56 to</w:t>
      </w:r>
      <w:r w:rsidR="00BB38E8" w:rsidRPr="00C3411E">
        <w:t xml:space="preserve"> $6.30 within a short period in May 2003, and </w:t>
      </w:r>
      <w:r w:rsidRPr="00C3411E">
        <w:t>the company saw</w:t>
      </w:r>
      <w:r w:rsidR="00BB38E8" w:rsidRPr="00C3411E">
        <w:t xml:space="preserve"> a definitive increase in sales during this time (Figures 3 &amp; 4)</w:t>
      </w:r>
      <w:r w:rsidR="00611C68">
        <w:t>.</w:t>
      </w:r>
      <w:r w:rsidR="00BB38E8" w:rsidRPr="00C3411E">
        <w:rPr>
          <w:vertAlign w:val="superscript"/>
        </w:rPr>
        <w:footnoteReference w:id="62"/>
      </w:r>
      <w:r w:rsidR="00611C68">
        <w:t xml:space="preserve"> </w:t>
      </w:r>
      <w:r w:rsidR="00BB38E8" w:rsidRPr="00C3411E">
        <w:t xml:space="preserve">Stock returns of Taiwan’s biotechnology sector also had positive surges in </w:t>
      </w:r>
      <w:r w:rsidRPr="00C3411E">
        <w:t>stock returns in response</w:t>
      </w:r>
      <w:r w:rsidR="00BB38E8" w:rsidRPr="00C3411E">
        <w:t xml:space="preserve"> to the SARS outbreak</w:t>
      </w:r>
      <w:r w:rsidR="00883C15">
        <w:t>.</w:t>
      </w:r>
      <w:r w:rsidR="00BB38E8" w:rsidRPr="00C3411E">
        <w:rPr>
          <w:vertAlign w:val="superscript"/>
        </w:rPr>
        <w:footnoteReference w:id="63"/>
      </w:r>
      <w:r w:rsidRPr="00C3411E">
        <w:t xml:space="preserve"> While </w:t>
      </w:r>
      <w:r w:rsidR="00AC5D66" w:rsidRPr="00C3411E">
        <w:t xml:space="preserve">disease </w:t>
      </w:r>
      <w:r w:rsidRPr="00C3411E">
        <w:t xml:space="preserve">outbreaks may be beneficial to </w:t>
      </w:r>
      <w:r w:rsidR="00172198">
        <w:t>biotechnology</w:t>
      </w:r>
      <w:r w:rsidRPr="00C3411E">
        <w:t xml:space="preserve"> markets, </w:t>
      </w:r>
      <w:r w:rsidR="00AC5D66" w:rsidRPr="00C3411E">
        <w:t>other markets, like</w:t>
      </w:r>
      <w:r w:rsidR="007B7452" w:rsidRPr="00C3411E">
        <w:t xml:space="preserve"> those for</w:t>
      </w:r>
      <w:r w:rsidR="00AC5D66" w:rsidRPr="00C3411E">
        <w:t xml:space="preserve"> non-essential</w:t>
      </w:r>
      <w:r w:rsidR="007B7452" w:rsidRPr="00C3411E">
        <w:t xml:space="preserve"> good</w:t>
      </w:r>
      <w:r w:rsidR="00AC5D66" w:rsidRPr="00C3411E">
        <w:t>s, can suffer severe losses as a result of panic or perceived risk among consumers.</w:t>
      </w:r>
      <w:r w:rsidR="007B7452" w:rsidRPr="00C3411E">
        <w:rPr>
          <w:rStyle w:val="FootnoteReference"/>
        </w:rPr>
        <w:footnoteReference w:id="64"/>
      </w:r>
    </w:p>
    <w:p w14:paraId="1C1CDD90" w14:textId="5BD6818F" w:rsidR="005376C1" w:rsidRPr="00C3411E" w:rsidRDefault="00442C19" w:rsidP="006921FA">
      <w:pPr>
        <w:pStyle w:val="normal0"/>
        <w:spacing w:line="480" w:lineRule="auto"/>
        <w:ind w:firstLine="720"/>
      </w:pPr>
      <w:r w:rsidRPr="00C3411E">
        <w:t>Outbreaks also affect</w:t>
      </w:r>
      <w:r w:rsidR="007B7452" w:rsidRPr="00C3411E">
        <w:t xml:space="preserve"> financial trading behavior</w:t>
      </w:r>
      <w:r w:rsidRPr="00C3411E">
        <w:t>s</w:t>
      </w:r>
      <w:r w:rsidR="007B7452" w:rsidRPr="00C3411E">
        <w:t>.</w:t>
      </w:r>
      <w:r w:rsidR="00BB38E8" w:rsidRPr="00C3411E">
        <w:t xml:space="preserve"> Professional finance companies use their extensive knowledge of these trends and industry expertise to profit during </w:t>
      </w:r>
      <w:r w:rsidR="006C4445">
        <w:t>disease outbreaks</w:t>
      </w:r>
      <w:r w:rsidR="00BB38E8" w:rsidRPr="00C3411E">
        <w:t>. In 2014, hedge funds predicted that Ebola would affect the Ivory Coast, a major cocoa producer, and profited off of their bet that cocoa prices would continue to rise</w:t>
      </w:r>
      <w:r w:rsidR="00566C75">
        <w:t>.</w:t>
      </w:r>
      <w:r w:rsidR="00566C75" w:rsidRPr="00566C75">
        <w:rPr>
          <w:vertAlign w:val="superscript"/>
        </w:rPr>
        <w:t xml:space="preserve"> </w:t>
      </w:r>
      <w:r w:rsidR="00566C75" w:rsidRPr="00C3411E">
        <w:rPr>
          <w:vertAlign w:val="superscript"/>
        </w:rPr>
        <w:footnoteReference w:id="65"/>
      </w:r>
      <w:r w:rsidR="00566C75">
        <w:t xml:space="preserve">  In</w:t>
      </w:r>
      <w:r w:rsidR="00964DE1">
        <w:t xml:space="preserve"> fact</w:t>
      </w:r>
      <w:r w:rsidR="00AD68FF">
        <w:t xml:space="preserve">, the authors of this study were unable to identify a </w:t>
      </w:r>
      <w:r w:rsidR="00964DE1">
        <w:t>shortage of c</w:t>
      </w:r>
      <w:commentRangeStart w:id="8"/>
      <w:r w:rsidR="00964DE1">
        <w:t>oco</w:t>
      </w:r>
      <w:commentRangeEnd w:id="8"/>
      <w:r w:rsidR="00222D0E">
        <w:rPr>
          <w:rStyle w:val="CommentReference"/>
        </w:rPr>
        <w:commentReference w:id="8"/>
      </w:r>
      <w:r w:rsidR="00964DE1">
        <w:t>a</w:t>
      </w:r>
      <w:r w:rsidR="00566C75">
        <w:t>.</w:t>
      </w:r>
      <w:r w:rsidR="00222D0E">
        <w:t xml:space="preserve"> </w:t>
      </w:r>
      <w:r w:rsidR="009D26AD" w:rsidRPr="00C3411E">
        <w:t>Similarly, a</w:t>
      </w:r>
      <w:r w:rsidR="00BB38E8" w:rsidRPr="00C3411E">
        <w:t xml:space="preserve"> 2005 Citigroup report warned investors about </w:t>
      </w:r>
      <w:r w:rsidR="009D26AD" w:rsidRPr="00C3411E">
        <w:t xml:space="preserve">investing in </w:t>
      </w:r>
      <w:r w:rsidR="00797604" w:rsidRPr="00C3411E">
        <w:t>labor</w:t>
      </w:r>
      <w:r w:rsidR="00797604">
        <w:t>-intensive</w:t>
      </w:r>
      <w:r w:rsidR="00BB38E8" w:rsidRPr="00C3411E">
        <w:t xml:space="preserve"> industries and countries with inflexible labor laws </w:t>
      </w:r>
      <w:r w:rsidR="00FC1FB1" w:rsidRPr="00C3411E">
        <w:t xml:space="preserve">during avian influenza outbreaks </w:t>
      </w:r>
      <w:r w:rsidR="00BB38E8" w:rsidRPr="00C3411E">
        <w:t>because in the event of decreased demand, laborers cannot be laid off</w:t>
      </w:r>
      <w:r w:rsidR="00222D0E">
        <w:t>.</w:t>
      </w:r>
      <w:r w:rsidR="00BB38E8" w:rsidRPr="00C3411E">
        <w:rPr>
          <w:vertAlign w:val="superscript"/>
        </w:rPr>
        <w:footnoteReference w:id="66"/>
      </w:r>
    </w:p>
    <w:p w14:paraId="4779F381" w14:textId="1A62D01C" w:rsidR="005376C1" w:rsidRPr="00C3411E" w:rsidRDefault="00BB38E8" w:rsidP="001829A6">
      <w:pPr>
        <w:pStyle w:val="normal0"/>
        <w:spacing w:line="480" w:lineRule="auto"/>
        <w:ind w:firstLine="720"/>
      </w:pPr>
      <w:r w:rsidRPr="00C3411E">
        <w:t xml:space="preserve"> Several companies like Natixis Global Asset Management and BMO Nesbitt Burns have produced investor guides for avian influenza and </w:t>
      </w:r>
      <w:r w:rsidR="00D37141" w:rsidRPr="00C3411E">
        <w:t>other diseases with</w:t>
      </w:r>
      <w:r w:rsidRPr="00C3411E">
        <w:t xml:space="preserve"> pandemic</w:t>
      </w:r>
      <w:r w:rsidR="00D37141" w:rsidRPr="00C3411E">
        <w:t xml:space="preserve"> potential</w:t>
      </w:r>
      <w:r w:rsidR="00D67C5A">
        <w:t>.</w:t>
      </w:r>
      <w:r w:rsidRPr="00C3411E">
        <w:rPr>
          <w:vertAlign w:val="superscript"/>
        </w:rPr>
        <w:footnoteReference w:id="67"/>
      </w:r>
      <w:r w:rsidR="002D748B">
        <w:t xml:space="preserve"> </w:t>
      </w:r>
      <w:r w:rsidRPr="00C3411E">
        <w:t xml:space="preserve">Visiongain, a business intelligence provider, advertises itself as being able to identify, examine and provide </w:t>
      </w:r>
      <w:r w:rsidR="00772AA9">
        <w:t xml:space="preserve">timely </w:t>
      </w:r>
      <w:r w:rsidRPr="00C3411E">
        <w:t xml:space="preserve">consultancy on </w:t>
      </w:r>
      <w:r w:rsidR="00772AA9">
        <w:t>sectors</w:t>
      </w:r>
      <w:r w:rsidR="00772AA9" w:rsidRPr="00C3411E">
        <w:t xml:space="preserve"> </w:t>
      </w:r>
      <w:r w:rsidR="00D37141" w:rsidRPr="00C3411E">
        <w:t>with profit potential,</w:t>
      </w:r>
      <w:r w:rsidRPr="00C3411E">
        <w:t xml:space="preserve"> including the pharmaceutical and vaccine market</w:t>
      </w:r>
      <w:r w:rsidR="00D37141" w:rsidRPr="00C3411E">
        <w:t>s</w:t>
      </w:r>
      <w:r w:rsidRPr="00C3411E">
        <w:t xml:space="preserve"> during pandemics</w:t>
      </w:r>
      <w:r w:rsidR="002D748B">
        <w:t>.</w:t>
      </w:r>
      <w:r w:rsidRPr="00C3411E">
        <w:rPr>
          <w:vertAlign w:val="superscript"/>
        </w:rPr>
        <w:footnoteReference w:id="68"/>
      </w:r>
      <w:r w:rsidRPr="00C3411E">
        <w:t xml:space="preserve"> </w:t>
      </w:r>
    </w:p>
    <w:p w14:paraId="2F4C5DA7" w14:textId="51C3FD5E" w:rsidR="005376C1" w:rsidRPr="00C3411E" w:rsidRDefault="00BB38E8">
      <w:pPr>
        <w:pStyle w:val="normal0"/>
        <w:spacing w:line="480" w:lineRule="auto"/>
      </w:pPr>
      <w:r w:rsidRPr="00C3411E">
        <w:rPr>
          <w:b/>
        </w:rPr>
        <w:t>Trade</w:t>
      </w:r>
    </w:p>
    <w:p w14:paraId="1FB19A13" w14:textId="5F90251D" w:rsidR="005376C1" w:rsidRPr="00C3411E" w:rsidRDefault="00BB38E8">
      <w:pPr>
        <w:pStyle w:val="normal0"/>
        <w:spacing w:line="480" w:lineRule="auto"/>
        <w:ind w:firstLine="720"/>
      </w:pPr>
      <w:r w:rsidRPr="00C3411E">
        <w:t>Increasing globalization and trade liberalization over the past 20 years has greatly expanded the world economy, allowing new opportunities for both developed and developing countries. For most countries, International trade as a percentage of country</w:t>
      </w:r>
      <w:r w:rsidR="00F43889">
        <w:t>’s</w:t>
      </w:r>
      <w:r w:rsidRPr="00C3411E">
        <w:t xml:space="preserve"> </w:t>
      </w:r>
      <w:r w:rsidR="00F43889">
        <w:t>gross domestic products (G</w:t>
      </w:r>
      <w:r w:rsidRPr="00C3411E">
        <w:t>DP</w:t>
      </w:r>
      <w:r w:rsidR="00F43889">
        <w:t>)</w:t>
      </w:r>
      <w:r w:rsidRPr="00C3411E">
        <w:t xml:space="preserve"> has consistently increased each year</w:t>
      </w:r>
      <w:r w:rsidR="001829A6">
        <w:t>.</w:t>
      </w:r>
      <w:r w:rsidRPr="00C3411E">
        <w:rPr>
          <w:vertAlign w:val="superscript"/>
        </w:rPr>
        <w:footnoteReference w:id="69"/>
      </w:r>
      <w:r w:rsidRPr="00C3411E">
        <w:t xml:space="preserve">  Disease outbreaks and epidemics cause market volatility, particularly in the most economically integrated, globalized countries where trade is a higher share of total GDP</w:t>
      </w:r>
      <w:r w:rsidR="001829A6">
        <w:t>.</w:t>
      </w:r>
      <w:r w:rsidRPr="00C3411E">
        <w:rPr>
          <w:vertAlign w:val="superscript"/>
        </w:rPr>
        <w:footnoteReference w:id="70"/>
      </w:r>
      <w:r w:rsidRPr="00C3411E">
        <w:t xml:space="preserve"> As dependence on international trade continues to increase, countries are left vulnerable to the market fluctuations during epidemics. These fluctuations stem from many factors, including consumer fears of health risks of traded goods, and international trade regulations limiting dissemination of goods from outbreak countries. In South Korea, overseas shipments fell 10.9% compared to the previous year, most likely in reaction to the outbreak of MERS in Seoul</w:t>
      </w:r>
      <w:r w:rsidR="001829A6">
        <w:t>.</w:t>
      </w:r>
      <w:r w:rsidRPr="00C3411E">
        <w:rPr>
          <w:vertAlign w:val="superscript"/>
        </w:rPr>
        <w:footnoteReference w:id="71"/>
      </w:r>
      <w:r w:rsidRPr="00C3411E">
        <w:t xml:space="preserve"> Outbreaks of zoonotic diseases can cause severe market shocks, and trade income is lost as a result of decreased demand or trade bans on livestock and poultry goods. This was evident in the B</w:t>
      </w:r>
      <w:r w:rsidR="00822529" w:rsidRPr="00C3411E">
        <w:t xml:space="preserve">ovine </w:t>
      </w:r>
      <w:r w:rsidRPr="00C3411E">
        <w:t>S</w:t>
      </w:r>
      <w:r w:rsidR="00822529" w:rsidRPr="00C3411E">
        <w:t>pongiform Encephalopathy (BSE)</w:t>
      </w:r>
      <w:r w:rsidRPr="00C3411E">
        <w:t xml:space="preserve"> and</w:t>
      </w:r>
      <w:r w:rsidR="0003271B" w:rsidRPr="00C3411E">
        <w:t xml:space="preserve"> new v</w:t>
      </w:r>
      <w:r w:rsidR="00490FA3" w:rsidRPr="00C3411E">
        <w:t>ariant Creutzfeldt-Jakob disease</w:t>
      </w:r>
      <w:r w:rsidRPr="00C3411E">
        <w:t xml:space="preserve"> </w:t>
      </w:r>
      <w:r w:rsidR="00490FA3" w:rsidRPr="00C3411E">
        <w:t>(</w:t>
      </w:r>
      <w:r w:rsidRPr="00C3411E">
        <w:t>nvCJD</w:t>
      </w:r>
      <w:r w:rsidR="00490FA3" w:rsidRPr="00C3411E">
        <w:t>)</w:t>
      </w:r>
      <w:r w:rsidRPr="00C3411E">
        <w:t xml:space="preserve"> outbreaks in England, which caused $5.75 billion </w:t>
      </w:r>
      <w:r w:rsidR="000C387F" w:rsidRPr="00C3411E">
        <w:t>in</w:t>
      </w:r>
      <w:r w:rsidR="009E22BF" w:rsidRPr="00C3411E">
        <w:t xml:space="preserve"> total</w:t>
      </w:r>
      <w:r w:rsidR="000C387F" w:rsidRPr="00C3411E">
        <w:t xml:space="preserve"> </w:t>
      </w:r>
      <w:r w:rsidRPr="00C3411E">
        <w:t>loss</w:t>
      </w:r>
      <w:r w:rsidR="000C387F" w:rsidRPr="00C3411E">
        <w:t>es</w:t>
      </w:r>
      <w:r w:rsidRPr="00C3411E">
        <w:t xml:space="preserve">, </w:t>
      </w:r>
      <w:r w:rsidR="000C387F" w:rsidRPr="00C3411E">
        <w:t xml:space="preserve">with </w:t>
      </w:r>
      <w:r w:rsidRPr="002773D1">
        <w:t>$2 billion</w:t>
      </w:r>
      <w:r w:rsidR="009E22BF" w:rsidRPr="002773D1">
        <w:t xml:space="preserve"> lost</w:t>
      </w:r>
      <w:r w:rsidRPr="002773D1">
        <w:t xml:space="preserve"> </w:t>
      </w:r>
      <w:r w:rsidRPr="00F80115">
        <w:t>in beef exports alone</w:t>
      </w:r>
      <w:r w:rsidRPr="00C3411E">
        <w:t>, and the outbreak of Nipah in Malaysia, which lost an estimated $120 million in pork exports</w:t>
      </w:r>
      <w:r w:rsidR="001829A6">
        <w:t>.</w:t>
      </w:r>
      <w:r w:rsidR="001E2AA2" w:rsidRPr="00C3411E">
        <w:rPr>
          <w:vertAlign w:val="superscript"/>
        </w:rPr>
        <w:footnoteReference w:id="72"/>
      </w:r>
      <w:r w:rsidR="001E2AA2" w:rsidRPr="00C3411E">
        <w:t xml:space="preserve"> </w:t>
      </w:r>
      <w:r w:rsidRPr="00C3411E">
        <w:rPr>
          <w:vertAlign w:val="superscript"/>
        </w:rPr>
        <w:footnoteReference w:id="73"/>
      </w:r>
    </w:p>
    <w:p w14:paraId="7B708C89" w14:textId="2A988EA0" w:rsidR="005376C1" w:rsidRPr="00C3411E" w:rsidRDefault="00BB38E8">
      <w:pPr>
        <w:pStyle w:val="normal0"/>
        <w:spacing w:line="480" w:lineRule="auto"/>
        <w:ind w:firstLine="720"/>
      </w:pPr>
      <w:r w:rsidRPr="00C3411E">
        <w:t xml:space="preserve">Economic losses from outbreaks extend beyond the outbreak country markets and affect </w:t>
      </w:r>
      <w:r w:rsidR="00400954">
        <w:t xml:space="preserve">  the economies of </w:t>
      </w:r>
      <w:r w:rsidRPr="00C3411E">
        <w:t>trade partners as well. These secondary effects may be exacerbated in the future, as individual country economies become more dependent on foreign goods. China is the largest source of U.S. imports overall, accounting for over 21% of total U.S</w:t>
      </w:r>
      <w:r w:rsidRPr="00C3411E">
        <w:rPr>
          <w:b/>
        </w:rPr>
        <w:t xml:space="preserve">. </w:t>
      </w:r>
      <w:r w:rsidRPr="00C3411E">
        <w:t>imports in 2015</w:t>
      </w:r>
      <w:r w:rsidRPr="00C3411E">
        <w:rPr>
          <w:vertAlign w:val="superscript"/>
        </w:rPr>
        <w:footnoteReference w:id="74"/>
      </w:r>
      <w:r w:rsidRPr="00C3411E">
        <w:t>. China is a hotspot for disease emergence, and future disruptions to China’s economy similar to the 1997 avian influenza outbreak</w:t>
      </w:r>
      <w:r w:rsidR="009E22BF" w:rsidRPr="00C3411E">
        <w:t xml:space="preserve"> </w:t>
      </w:r>
      <w:r w:rsidRPr="00C3411E">
        <w:t>or 2003 SARS outbreak would have significant effects on the U.S. markets and consumption of these goods</w:t>
      </w:r>
      <w:r w:rsidR="001829A6">
        <w:t>.</w:t>
      </w:r>
      <w:r w:rsidR="00815666" w:rsidRPr="00C3411E">
        <w:rPr>
          <w:vertAlign w:val="superscript"/>
        </w:rPr>
        <w:footnoteReference w:id="75"/>
      </w:r>
      <w:r w:rsidR="00815666" w:rsidRPr="00C3411E">
        <w:t xml:space="preserve"> </w:t>
      </w:r>
      <w:r w:rsidR="00815666" w:rsidRPr="00C3411E">
        <w:rPr>
          <w:vertAlign w:val="superscript"/>
        </w:rPr>
        <w:footnoteReference w:id="76"/>
      </w:r>
      <w:r w:rsidR="00815666" w:rsidRPr="00C3411E">
        <w:t xml:space="preserve"> </w:t>
      </w:r>
      <w:r w:rsidR="00815666" w:rsidRPr="00C3411E">
        <w:rPr>
          <w:vertAlign w:val="superscript"/>
        </w:rPr>
        <w:footnoteReference w:id="77"/>
      </w:r>
      <w:r w:rsidR="00815666" w:rsidRPr="00C3411E">
        <w:t xml:space="preserve"> </w:t>
      </w:r>
      <w:r w:rsidRPr="00C3411E">
        <w:rPr>
          <w:vertAlign w:val="superscript"/>
        </w:rPr>
        <w:footnoteReference w:id="78"/>
      </w:r>
    </w:p>
    <w:p w14:paraId="27CC6878" w14:textId="21A7D01A" w:rsidR="005376C1" w:rsidRPr="00C3411E" w:rsidRDefault="00BB38E8">
      <w:pPr>
        <w:pStyle w:val="normal0"/>
        <w:spacing w:line="480" w:lineRule="auto"/>
        <w:ind w:firstLine="720"/>
      </w:pPr>
      <w:r w:rsidRPr="00C3411E">
        <w:t xml:space="preserve">Often markets fall due </w:t>
      </w:r>
      <w:r w:rsidR="009E22BF" w:rsidRPr="00C3411E">
        <w:t>as</w:t>
      </w:r>
      <w:r w:rsidRPr="00C3411E">
        <w:t xml:space="preserve"> consumer confidence</w:t>
      </w:r>
      <w:r w:rsidR="00400954">
        <w:t xml:space="preserve"> in a product</w:t>
      </w:r>
      <w:r w:rsidRPr="00C3411E">
        <w:t xml:space="preserve"> declines</w:t>
      </w:r>
      <w:r w:rsidR="001829A6">
        <w:t>.</w:t>
      </w:r>
      <w:r w:rsidR="009E22BF" w:rsidRPr="00C3411E">
        <w:rPr>
          <w:rStyle w:val="FootnoteReference"/>
        </w:rPr>
        <w:footnoteReference w:id="79"/>
      </w:r>
      <w:r w:rsidRPr="00C3411E">
        <w:t xml:space="preserve"> Sometimes, this can lead to increase in demand for an alternative good. After the 2004 outbreak of </w:t>
      </w:r>
      <w:r w:rsidR="00BF0424" w:rsidRPr="00C3411E">
        <w:t>avian</w:t>
      </w:r>
      <w:r w:rsidRPr="00C3411E">
        <w:t xml:space="preserve"> influenza prices of non-poultry meats rose 30% as demand increased for meat goods that were considered </w:t>
      </w:r>
      <w:r w:rsidR="00BF0424">
        <w:t>safer.</w:t>
      </w:r>
      <w:r w:rsidRPr="00C3411E">
        <w:rPr>
          <w:vertAlign w:val="superscript"/>
        </w:rPr>
        <w:footnoteReference w:id="80"/>
      </w:r>
      <w:r w:rsidR="00BF0424">
        <w:t xml:space="preserve"> </w:t>
      </w:r>
      <w:r w:rsidR="009E22BF" w:rsidRPr="00C3411E">
        <w:t>This</w:t>
      </w:r>
      <w:r w:rsidRPr="00C3411E">
        <w:t xml:space="preserve"> </w:t>
      </w:r>
      <w:r w:rsidR="009E22BF" w:rsidRPr="00C3411E">
        <w:t>ca</w:t>
      </w:r>
      <w:r w:rsidRPr="00C3411E">
        <w:t>n</w:t>
      </w:r>
      <w:r w:rsidR="009E22BF" w:rsidRPr="00C3411E">
        <w:t xml:space="preserve"> translate into higher</w:t>
      </w:r>
      <w:r w:rsidRPr="00C3411E">
        <w:t xml:space="preserve"> export income for trading partners that sell products to help meet </w:t>
      </w:r>
      <w:r w:rsidR="009E22BF" w:rsidRPr="00C3411E">
        <w:t xml:space="preserve">the </w:t>
      </w:r>
      <w:r w:rsidRPr="00C3411E">
        <w:t>raised demand for alternative goods.</w:t>
      </w:r>
    </w:p>
    <w:p w14:paraId="476891B0" w14:textId="1B6C69E4" w:rsidR="005376C1" w:rsidRPr="00C3411E" w:rsidRDefault="00BB38E8" w:rsidP="009A4C30">
      <w:pPr>
        <w:pStyle w:val="normal0"/>
        <w:spacing w:line="480" w:lineRule="auto"/>
        <w:ind w:firstLine="720"/>
      </w:pPr>
      <w:r w:rsidRPr="00C3411E">
        <w:t>Furthermore, when demand remains but trade bans or production losses due to an outbreak limit a country’s ability to meet the demand, competing markets may have the opportunity to increase their trade flow to replace the lost supply. Following the first case of BSE in the U.S., beef and cattle exports dropped and consumers of U.S. livestock products who instituted bans against import of U.S. goods, began looking to Australia, New Zealand, and South America to cover the shortage, allowing these markets to flourish</w:t>
      </w:r>
      <w:r w:rsidR="00BF0424">
        <w:t>.</w:t>
      </w:r>
      <w:r w:rsidRPr="00C3411E">
        <w:rPr>
          <w:vertAlign w:val="superscript"/>
        </w:rPr>
        <w:footnoteReference w:id="81"/>
      </w:r>
      <w:r w:rsidRPr="00C3411E">
        <w:t xml:space="preserve"> A similar positive effect may be seen in U.S. poultry markets if outbreaks of Avian Influenza continue in </w:t>
      </w:r>
      <w:r w:rsidR="00CD1818" w:rsidRPr="00C3411E">
        <w:t>Asian</w:t>
      </w:r>
      <w:r w:rsidRPr="00C3411E">
        <w:t xml:space="preserve"> countries. If the U.S. continues to remain free of Avian Influenza outbreaks, </w:t>
      </w:r>
      <w:r w:rsidR="009E22BF" w:rsidRPr="00C3411E">
        <w:t xml:space="preserve">it is predicted that </w:t>
      </w:r>
      <w:r w:rsidRPr="00C3411E">
        <w:t>the</w:t>
      </w:r>
      <w:r w:rsidR="009E22BF" w:rsidRPr="00C3411E">
        <w:t xml:space="preserve"> U.S.</w:t>
      </w:r>
      <w:r w:rsidRPr="00C3411E">
        <w:t xml:space="preserve"> poultry industry may expand to cover the losses of the </w:t>
      </w:r>
      <w:r w:rsidR="00CD1818" w:rsidRPr="00C3411E">
        <w:t>Asian</w:t>
      </w:r>
      <w:r w:rsidRPr="00C3411E">
        <w:t xml:space="preserve"> markets</w:t>
      </w:r>
      <w:r w:rsidR="00BF0424">
        <w:t>.</w:t>
      </w:r>
      <w:r w:rsidRPr="00C3411E">
        <w:rPr>
          <w:vertAlign w:val="superscript"/>
        </w:rPr>
        <w:footnoteReference w:id="82"/>
      </w:r>
      <w:r w:rsidR="00BF0424">
        <w:t xml:space="preserve"> </w:t>
      </w:r>
      <w:r w:rsidR="009A4C30" w:rsidRPr="00C3411E">
        <w:t>Therefore, d</w:t>
      </w:r>
      <w:r w:rsidR="003C2AA8" w:rsidRPr="00C3411E">
        <w:t>isease outbreaks</w:t>
      </w:r>
      <w:r w:rsidR="00BF0424">
        <w:t>,</w:t>
      </w:r>
      <w:r w:rsidR="009A4C30" w:rsidRPr="00C3411E">
        <w:t xml:space="preserve"> or heightened perception of disease risk among consumers</w:t>
      </w:r>
      <w:r w:rsidR="00BF0424">
        <w:t>,</w:t>
      </w:r>
      <w:r w:rsidR="009A4C30" w:rsidRPr="00C3411E">
        <w:t xml:space="preserve"> can have </w:t>
      </w:r>
      <w:r w:rsidR="00B21C25" w:rsidRPr="00C3411E">
        <w:t>both positive and</w:t>
      </w:r>
      <w:r w:rsidR="009A4C30" w:rsidRPr="00C3411E">
        <w:t xml:space="preserve"> negative effects on trade profits and sector revenues depending on the relation of the goods being sold to the specific outbreak (e.g.</w:t>
      </w:r>
      <w:r w:rsidR="00BF0424">
        <w:t>,</w:t>
      </w:r>
      <w:r w:rsidR="009A4C30" w:rsidRPr="00C3411E">
        <w:t xml:space="preserve"> beef trade decreases during BSE outbreak, but can increase during Avian Influenza outbreak).</w:t>
      </w:r>
    </w:p>
    <w:p w14:paraId="3F09E653" w14:textId="3DEA4DD0" w:rsidR="005376C1" w:rsidRPr="00C3411E" w:rsidRDefault="00BB38E8" w:rsidP="009A4C30">
      <w:pPr>
        <w:pStyle w:val="normal0"/>
        <w:spacing w:line="480" w:lineRule="auto"/>
      </w:pPr>
      <w:r w:rsidRPr="00C3411E">
        <w:rPr>
          <w:b/>
        </w:rPr>
        <w:t>Other Profiting Sectors</w:t>
      </w:r>
    </w:p>
    <w:p w14:paraId="79D5E447" w14:textId="504CC99B" w:rsidR="005376C1" w:rsidRPr="00C3411E" w:rsidRDefault="00DD2CE9" w:rsidP="00EC48A1">
      <w:pPr>
        <w:pStyle w:val="normal0"/>
        <w:spacing w:line="480" w:lineRule="auto"/>
        <w:ind w:firstLine="720"/>
      </w:pPr>
      <w:r w:rsidRPr="00C3411E">
        <w:t>Changes in consumer sentiment during outbreaks have sma</w:t>
      </w:r>
      <w:r w:rsidRPr="002773D1">
        <w:t xml:space="preserve">ller scale effects </w:t>
      </w:r>
      <w:r w:rsidR="00C43C9E">
        <w:t>too</w:t>
      </w:r>
      <w:r w:rsidRPr="002773D1">
        <w:t>, and can result in</w:t>
      </w:r>
      <w:r w:rsidRPr="00545CA9">
        <w:t xml:space="preserve"> </w:t>
      </w:r>
      <w:r w:rsidR="002C512D" w:rsidRPr="00F80115">
        <w:t>unusual success</w:t>
      </w:r>
      <w:r w:rsidRPr="00AC7B93">
        <w:t xml:space="preserve"> </w:t>
      </w:r>
      <w:r w:rsidR="002C512D" w:rsidRPr="00D30E06">
        <w:t xml:space="preserve">for </w:t>
      </w:r>
      <w:r w:rsidR="002C512D" w:rsidRPr="002B7ED6">
        <w:t xml:space="preserve">specific </w:t>
      </w:r>
      <w:r w:rsidR="002C512D" w:rsidRPr="00A65F60">
        <w:t>products or services</w:t>
      </w:r>
      <w:r w:rsidR="00EC48A1" w:rsidRPr="00C3411E">
        <w:t xml:space="preserve"> used by the public</w:t>
      </w:r>
      <w:r w:rsidR="002C512D" w:rsidRPr="00C3411E">
        <w:t>.</w:t>
      </w:r>
      <w:r w:rsidRPr="00C3411E">
        <w:t xml:space="preserve"> The</w:t>
      </w:r>
      <w:r w:rsidR="00BB38E8" w:rsidRPr="00C3411E">
        <w:t xml:space="preserve"> </w:t>
      </w:r>
      <w:r w:rsidR="00E02626" w:rsidRPr="00C3411E">
        <w:t xml:space="preserve">demand surges for PPE during the 2003 </w:t>
      </w:r>
      <w:r w:rsidR="00BB38E8" w:rsidRPr="00C3411E">
        <w:t xml:space="preserve">SARS outbreak </w:t>
      </w:r>
      <w:r w:rsidR="00E02626" w:rsidRPr="00C3411E">
        <w:t xml:space="preserve">in China </w:t>
      </w:r>
      <w:r w:rsidR="00BB38E8" w:rsidRPr="00C3411E">
        <w:t xml:space="preserve">was unusually galvanized by public </w:t>
      </w:r>
      <w:r w:rsidR="00326B18">
        <w:t xml:space="preserve"> </w:t>
      </w:r>
      <w:r w:rsidR="00BB38E8" w:rsidRPr="00C3411E">
        <w:t>consumers</w:t>
      </w:r>
      <w:r w:rsidR="00E02626" w:rsidRPr="00C3411E">
        <w:t>, and s</w:t>
      </w:r>
      <w:r w:rsidR="00BB38E8" w:rsidRPr="00C3411E">
        <w:t>upermarkets and hypermarkets saw a short term doubling of business through increased</w:t>
      </w:r>
      <w:r w:rsidR="00DC0C16" w:rsidRPr="00C3411E">
        <w:t xml:space="preserve"> sale of</w:t>
      </w:r>
      <w:r w:rsidR="00BB38E8" w:rsidRPr="00C3411E">
        <w:t xml:space="preserve"> disinfectant and hygiene produc</w:t>
      </w:r>
      <w:r w:rsidR="00E02626" w:rsidRPr="00C3411E">
        <w:t>ts</w:t>
      </w:r>
      <w:r w:rsidR="00C43C9E">
        <w:t>.</w:t>
      </w:r>
      <w:r w:rsidR="00BB38E8" w:rsidRPr="00C3411E">
        <w:rPr>
          <w:vertAlign w:val="superscript"/>
        </w:rPr>
        <w:footnoteReference w:id="83"/>
      </w:r>
      <w:r w:rsidR="00C43C9E">
        <w:t xml:space="preserve"> </w:t>
      </w:r>
      <w:r w:rsidR="00A45AAC" w:rsidRPr="00C3411E">
        <w:t>Some businesses, like CK Life Sciences International who markete</w:t>
      </w:r>
      <w:r w:rsidR="00DC0C16" w:rsidRPr="00C3411E">
        <w:t>d their health beverage drink Vi</w:t>
      </w:r>
      <w:r w:rsidR="00A45AAC" w:rsidRPr="00C3411E">
        <w:t>tagen as helping fight SARS, saw ne</w:t>
      </w:r>
      <w:r w:rsidR="00DC0C16" w:rsidRPr="00C3411E">
        <w:t>w avenues for profit</w:t>
      </w:r>
      <w:r w:rsidR="00A45AAC" w:rsidRPr="00C3411E">
        <w:t xml:space="preserve"> </w:t>
      </w:r>
      <w:r w:rsidR="00DC0C16" w:rsidRPr="00C3411E">
        <w:t>in this new market for preventative products</w:t>
      </w:r>
      <w:r w:rsidR="00A45AAC" w:rsidRPr="00C3411E">
        <w:t>.</w:t>
      </w:r>
      <w:r w:rsidR="00A45AAC" w:rsidRPr="00C3411E">
        <w:rPr>
          <w:vertAlign w:val="superscript"/>
        </w:rPr>
        <w:footnoteReference w:id="84"/>
      </w:r>
      <w:r w:rsidR="00DC0C16" w:rsidRPr="00C3411E">
        <w:t xml:space="preserve"> </w:t>
      </w:r>
      <w:r w:rsidR="00A45AAC" w:rsidRPr="00C3411E">
        <w:t>The Federal Trade Commission (FTC), the U.S. Food and Drug Administration (FDA), and Margaret Chan, Hong Kong’s director of health, even criticized some companies for exploiting the high demand and consumer ignorance surrounding the SARS outbreak in China</w:t>
      </w:r>
      <w:r w:rsidR="00C43C9E">
        <w:t>.</w:t>
      </w:r>
      <w:r w:rsidR="00A45AAC" w:rsidRPr="00C3411E">
        <w:rPr>
          <w:vertAlign w:val="superscript"/>
        </w:rPr>
        <w:footnoteReference w:id="85"/>
      </w:r>
      <w:r w:rsidR="00BB38E8" w:rsidRPr="00C3411E">
        <w:t xml:space="preserve"> The FTC released an official warning </w:t>
      </w:r>
      <w:r w:rsidR="00DC0C16" w:rsidRPr="00C3411E">
        <w:t>to online companies that marketed these fraudulent products, and ordered removal of any claims or suggestions that t</w:t>
      </w:r>
      <w:r w:rsidR="00BB38E8" w:rsidRPr="00C3411E">
        <w:t>heir products would protect against, treat, or cure SARS without any scientific proof to support these claims</w:t>
      </w:r>
      <w:r w:rsidR="00C43C9E">
        <w:t>.</w:t>
      </w:r>
      <w:r w:rsidR="00DC0C16" w:rsidRPr="00C3411E">
        <w:rPr>
          <w:vertAlign w:val="superscript"/>
        </w:rPr>
        <w:footnoteReference w:id="86"/>
      </w:r>
    </w:p>
    <w:p w14:paraId="20CF7F86" w14:textId="2DE05D5D" w:rsidR="005376C1" w:rsidRPr="00C3411E" w:rsidRDefault="00892431" w:rsidP="00892431">
      <w:pPr>
        <w:pStyle w:val="normal0"/>
        <w:spacing w:line="480" w:lineRule="auto"/>
        <w:ind w:firstLine="720"/>
      </w:pPr>
      <w:r>
        <w:t>Similarly, t</w:t>
      </w:r>
      <w:r w:rsidR="00A61651">
        <w:t>he i</w:t>
      </w:r>
      <w:r w:rsidR="00A61651" w:rsidRPr="00C3411E">
        <w:t xml:space="preserve">nsurance </w:t>
      </w:r>
      <w:r>
        <w:t xml:space="preserve">industry </w:t>
      </w:r>
      <w:r w:rsidR="00BB38E8" w:rsidRPr="00C3411E">
        <w:t>experiences gains d</w:t>
      </w:r>
      <w:r w:rsidR="00F74A59" w:rsidRPr="00C3411E">
        <w:t>irectly related</w:t>
      </w:r>
      <w:r w:rsidR="00BB38E8" w:rsidRPr="00C3411E">
        <w:t xml:space="preserve"> to </w:t>
      </w:r>
      <w:r w:rsidR="00F74A59" w:rsidRPr="00C3411E">
        <w:t xml:space="preserve">outbreak </w:t>
      </w:r>
      <w:r w:rsidR="00BB38E8" w:rsidRPr="00C3411E">
        <w:t>fear</w:t>
      </w:r>
      <w:r>
        <w:t xml:space="preserve">. </w:t>
      </w:r>
      <w:r w:rsidR="00BB38E8" w:rsidRPr="00C3411E">
        <w:t>A representative of American International Group (AIG), an insurance company with a large presence in China, stated that the SARS epidemic would boost sales of life insurance and in response AIG would create products specifically catering to SARS concerns</w:t>
      </w:r>
      <w:r w:rsidR="00BB3B3B">
        <w:t>.</w:t>
      </w:r>
      <w:r w:rsidR="00BB38E8" w:rsidRPr="00C3411E">
        <w:rPr>
          <w:vertAlign w:val="superscript"/>
        </w:rPr>
        <w:footnoteReference w:id="87"/>
      </w:r>
      <w:r w:rsidR="00BB38E8" w:rsidRPr="00C3411E">
        <w:t xml:space="preserve"> </w:t>
      </w:r>
      <w:r w:rsidR="00BB3B3B">
        <w:t>Additionally</w:t>
      </w:r>
      <w:r w:rsidR="00BB38E8" w:rsidRPr="00C3411E">
        <w:t xml:space="preserve">, new types of insurance are being introduced for private businesses </w:t>
      </w:r>
      <w:r w:rsidR="008C0DE3" w:rsidRPr="00C3411E">
        <w:t>to mitigate</w:t>
      </w:r>
      <w:r w:rsidR="00BB38E8" w:rsidRPr="00C3411E">
        <w:t xml:space="preserve"> pandemic-specific costs. In 2014, Miller Insurance Services and William Gallagher Associates (WGA) announced </w:t>
      </w:r>
      <w:r>
        <w:t>“</w:t>
      </w:r>
      <w:r w:rsidR="00BB38E8" w:rsidRPr="00892431">
        <w:t>Pandemic Disease Business Interruption Insurance</w:t>
      </w:r>
      <w:r>
        <w:t>”</w:t>
      </w:r>
      <w:r w:rsidR="00BB38E8" w:rsidRPr="00C3411E">
        <w:t>, a coverage plan that responds to the direct loss of income due to quarantine events</w:t>
      </w:r>
      <w:r>
        <w:t>.</w:t>
      </w:r>
      <w:r w:rsidR="00BB38E8" w:rsidRPr="00C3411E">
        <w:rPr>
          <w:vertAlign w:val="superscript"/>
        </w:rPr>
        <w:footnoteReference w:id="88"/>
      </w:r>
      <w:r>
        <w:t xml:space="preserve"> </w:t>
      </w:r>
      <w:r w:rsidR="00BB38E8" w:rsidRPr="00C3411E">
        <w:t xml:space="preserve">This insurance is a direct response to health care facility shutdowns and low revenues in the aftermath of the Dallas, Texas Ebola quarantine. Insurance companies providing pandemic insurance like Berkshire Hathaway, Catlin Insurance Company, Lexington Insurance Company and their Global Supply Secure Program, Munich Re, and Montpelier Re typically require an official government declaration, often a WHO level 3-6. </w:t>
      </w:r>
    </w:p>
    <w:p w14:paraId="0A0F0249" w14:textId="1F7FA7E4" w:rsidR="005376C1" w:rsidRPr="00C3411E" w:rsidRDefault="00BB38E8" w:rsidP="00BB3B3B">
      <w:pPr>
        <w:pStyle w:val="normal0"/>
        <w:spacing w:line="480" w:lineRule="auto"/>
        <w:ind w:firstLine="720"/>
      </w:pPr>
      <w:r w:rsidRPr="00C3411E">
        <w:t xml:space="preserve">There is also a growing market for international pandemic insurance coverage to facilitate the quick deployment of health workers and supplies before an outbreak reaches pandemic-level threat. In response to the 2014 Ebola pandemic, the World Bank began consulting with the African Union, </w:t>
      </w:r>
      <w:r w:rsidR="008C0DE3" w:rsidRPr="00C3411E">
        <w:t xml:space="preserve">the </w:t>
      </w:r>
      <w:r w:rsidRPr="00C3411E">
        <w:t>United Nations</w:t>
      </w:r>
      <w:r w:rsidR="008C0DE3" w:rsidRPr="00C3411E">
        <w:t>,</w:t>
      </w:r>
      <w:r w:rsidRPr="00C3411E">
        <w:t xml:space="preserve"> and national governments to develop a Pandemic Emergency Facility (PEF) </w:t>
      </w:r>
      <w:r w:rsidRPr="002773D1">
        <w:t>with an insurance scheme for affected countries and international organizations</w:t>
      </w:r>
      <w:r w:rsidR="00BB3B3B">
        <w:t>.</w:t>
      </w:r>
      <w:r w:rsidRPr="00C3411E">
        <w:rPr>
          <w:vertAlign w:val="superscript"/>
        </w:rPr>
        <w:footnoteReference w:id="89"/>
      </w:r>
      <w:r w:rsidR="00BB3B3B">
        <w:t xml:space="preserve"> </w:t>
      </w:r>
      <w:r w:rsidRPr="00C3411E">
        <w:t>The PEF will cover the costs of deployment of workers, medical equipment and supplies, pharmaceuticals, food and coordination of efforts but not pandemic reconstruction costs. PEF funds will be available to countries and organizations like WHO, World Food Program, UNICEF</w:t>
      </w:r>
      <w:r w:rsidR="00ED6883">
        <w:t>,</w:t>
      </w:r>
      <w:r w:rsidRPr="00C3411E">
        <w:t xml:space="preserve"> and Medecins Sans Frontieres. PEF’s Private Insurance Mechanism will insure developing countries by buying insurance coverage from the private sector on their behalf. Projected risks to investors will likely make premiums for the Pandemic Emergency Facility expensive and therefore only useful when a large pandemic payout is needed</w:t>
      </w:r>
      <w:r w:rsidR="00B65F45">
        <w:t>.</w:t>
      </w:r>
      <w:r w:rsidRPr="00C3411E">
        <w:rPr>
          <w:vertAlign w:val="superscript"/>
        </w:rPr>
        <w:footnoteReference w:id="90"/>
      </w:r>
      <w:r w:rsidR="00B65F45">
        <w:t xml:space="preserve"> </w:t>
      </w:r>
      <w:r w:rsidRPr="00C3411E">
        <w:t xml:space="preserve">Country-level pandemic insurance may be an economically efficient mechanism </w:t>
      </w:r>
      <w:r w:rsidR="002B0FB2">
        <w:t>too</w:t>
      </w:r>
      <w:r w:rsidRPr="00C3411E">
        <w:t xml:space="preserve">, as countries will have access to finances to control an outbreak or epidemic before there is pandemic threat and large sums of foreign aid is needed. </w:t>
      </w:r>
    </w:p>
    <w:p w14:paraId="7CD75A65" w14:textId="60E88E56" w:rsidR="005376C1" w:rsidRPr="00BF0424" w:rsidRDefault="00D57E96" w:rsidP="00207E74">
      <w:pPr>
        <w:pStyle w:val="normal0"/>
        <w:spacing w:line="480" w:lineRule="auto"/>
        <w:rPr>
          <w:b/>
        </w:rPr>
      </w:pPr>
      <w:r w:rsidRPr="00BF0424">
        <w:rPr>
          <w:b/>
        </w:rPr>
        <w:t>C</w:t>
      </w:r>
      <w:r w:rsidR="006C6919">
        <w:rPr>
          <w:b/>
        </w:rPr>
        <w:t>ONCLUSION</w:t>
      </w:r>
    </w:p>
    <w:p w14:paraId="77D62815" w14:textId="2A772D73" w:rsidR="00D03112" w:rsidRDefault="00D03112" w:rsidP="005248D1">
      <w:pPr>
        <w:pStyle w:val="normal0"/>
        <w:spacing w:line="480" w:lineRule="auto"/>
        <w:ind w:firstLine="720"/>
      </w:pPr>
      <w:r w:rsidRPr="00C3411E">
        <w:t>The negative economic impacts of an epidemic are well documented</w:t>
      </w:r>
      <w:r w:rsidR="00BB3B3B">
        <w:t>.</w:t>
      </w:r>
      <w:r w:rsidRPr="00C3411E">
        <w:rPr>
          <w:rStyle w:val="FootnoteReference"/>
        </w:rPr>
        <w:footnoteReference w:id="91"/>
      </w:r>
      <w:r w:rsidRPr="00C3411E">
        <w:rPr>
          <w:vertAlign w:val="superscript"/>
        </w:rPr>
        <w:t>,</w:t>
      </w:r>
      <w:r w:rsidRPr="00C3411E">
        <w:rPr>
          <w:rStyle w:val="FootnoteReference"/>
        </w:rPr>
        <w:footnoteReference w:id="92"/>
      </w:r>
      <w:r w:rsidRPr="00C3411E">
        <w:rPr>
          <w:vertAlign w:val="superscript"/>
        </w:rPr>
        <w:t>,</w:t>
      </w:r>
      <w:r w:rsidRPr="00C3411E">
        <w:rPr>
          <w:rStyle w:val="FootnoteReference"/>
        </w:rPr>
        <w:footnoteReference w:id="93"/>
      </w:r>
      <w:r w:rsidRPr="00C3411E">
        <w:rPr>
          <w:vertAlign w:val="superscript"/>
        </w:rPr>
        <w:t>,</w:t>
      </w:r>
      <w:r w:rsidRPr="00C3411E">
        <w:rPr>
          <w:rStyle w:val="FootnoteReference"/>
        </w:rPr>
        <w:footnoteReference w:id="94"/>
      </w:r>
      <w:r w:rsidRPr="00C3411E">
        <w:rPr>
          <w:vertAlign w:val="superscript"/>
        </w:rPr>
        <w:t>,</w:t>
      </w:r>
      <w:r w:rsidRPr="00C3411E">
        <w:rPr>
          <w:rStyle w:val="FootnoteReference"/>
        </w:rPr>
        <w:footnoteReference w:id="95"/>
      </w:r>
      <w:r w:rsidR="00BB3B3B">
        <w:t xml:space="preserve"> </w:t>
      </w:r>
      <w:r w:rsidR="000E2BCE">
        <w:t>The p</w:t>
      </w:r>
      <w:r w:rsidR="00D857D8" w:rsidRPr="00C3411E">
        <w:t xml:space="preserve">ositive economic effects of epidemics and outbreaks are less studied, and </w:t>
      </w:r>
      <w:r w:rsidR="007419F6">
        <w:t xml:space="preserve">in many cases </w:t>
      </w:r>
      <w:r w:rsidR="00044D27">
        <w:t>organizations are heav</w:t>
      </w:r>
      <w:r w:rsidR="007419F6">
        <w:t xml:space="preserve">ily profiting from </w:t>
      </w:r>
      <w:commentRangeStart w:id="9"/>
      <w:r w:rsidR="007419F6">
        <w:t xml:space="preserve">pandemics.  </w:t>
      </w:r>
      <w:commentRangeEnd w:id="9"/>
      <w:r w:rsidR="00DE05F7">
        <w:rPr>
          <w:rStyle w:val="CommentReference"/>
        </w:rPr>
        <w:commentReference w:id="9"/>
      </w:r>
      <w:r w:rsidR="00FA13D3">
        <w:t xml:space="preserve">Infectious disease outbreaks, epidemics, and pandemics </w:t>
      </w:r>
      <w:r w:rsidR="00B67F37">
        <w:t xml:space="preserve">place governments in a difficult position </w:t>
      </w:r>
      <w:r w:rsidR="00890EAE">
        <w:t xml:space="preserve">where limited government funds have to be </w:t>
      </w:r>
      <w:r w:rsidR="005248D1">
        <w:t xml:space="preserve">reallocated </w:t>
      </w:r>
      <w:r w:rsidR="00B67F37">
        <w:t xml:space="preserve">to deal with imminent infectious disease </w:t>
      </w:r>
      <w:r w:rsidR="00A20C36">
        <w:t xml:space="preserve">threats. </w:t>
      </w:r>
      <w:r w:rsidR="00F725A6">
        <w:t xml:space="preserve">Interestingly, </w:t>
      </w:r>
      <w:r w:rsidR="00296244">
        <w:t xml:space="preserve">the </w:t>
      </w:r>
      <w:r w:rsidR="0041750F">
        <w:t>redirection of funds to</w:t>
      </w:r>
      <w:r w:rsidR="00296244">
        <w:t xml:space="preserve"> </w:t>
      </w:r>
      <w:r w:rsidR="0041750F">
        <w:t xml:space="preserve">combat </w:t>
      </w:r>
      <w:r w:rsidR="00296244">
        <w:t xml:space="preserve">imminent </w:t>
      </w:r>
      <w:r w:rsidR="00F725A6">
        <w:t>infectious disease threats like Ebo</w:t>
      </w:r>
      <w:r w:rsidR="00A20C36">
        <w:t>la and SARS is increasing society’s</w:t>
      </w:r>
      <w:r w:rsidR="00F725A6">
        <w:t xml:space="preserve"> preparedness for dealing with </w:t>
      </w:r>
      <w:r w:rsidR="0041750F">
        <w:t xml:space="preserve">future infectious disease threats.  </w:t>
      </w:r>
    </w:p>
    <w:p w14:paraId="1CE03927" w14:textId="5863C2C9" w:rsidR="00DE05F7" w:rsidRPr="007909E4" w:rsidRDefault="00D00B37" w:rsidP="007909E4">
      <w:pPr>
        <w:pStyle w:val="normal0"/>
        <w:spacing w:line="480" w:lineRule="auto"/>
        <w:ind w:firstLine="720"/>
        <w:rPr>
          <w:color w:val="212224"/>
        </w:rPr>
      </w:pPr>
      <w:r>
        <w:t>Future research should</w:t>
      </w:r>
      <w:r w:rsidR="003970E1" w:rsidRPr="00C3411E">
        <w:t xml:space="preserve"> investigate </w:t>
      </w:r>
      <w:r>
        <w:t>the price of specialized healthcare equipment and supplies to determine</w:t>
      </w:r>
      <w:r w:rsidR="003970E1" w:rsidRPr="00C3411E">
        <w:t xml:space="preserve"> </w:t>
      </w:r>
      <w:r>
        <w:t xml:space="preserve">corporate profiteering </w:t>
      </w:r>
      <w:r w:rsidR="002D0298">
        <w:t xml:space="preserve">is in </w:t>
      </w:r>
      <w:r w:rsidR="003970E1" w:rsidRPr="00C3411E">
        <w:t xml:space="preserve">conflict with the public good </w:t>
      </w:r>
      <w:commentRangeStart w:id="10"/>
      <w:r w:rsidR="003970E1" w:rsidRPr="00C3411E">
        <w:t>(e.g., the up-priced Smallpox vaccine probably</w:t>
      </w:r>
      <w:r w:rsidR="003970E1" w:rsidRPr="002773D1">
        <w:t xml:space="preserve"> cost more than necessary </w:t>
      </w:r>
      <w:r w:rsidR="00207E74">
        <w:t>and</w:t>
      </w:r>
      <w:r w:rsidR="003970E1" w:rsidRPr="002773D1">
        <w:t xml:space="preserve"> allow</w:t>
      </w:r>
      <w:r w:rsidR="00207E74">
        <w:t>ed</w:t>
      </w:r>
      <w:r w:rsidR="003970E1" w:rsidRPr="002773D1">
        <w:t xml:space="preserve"> Siga to make a </w:t>
      </w:r>
      <w:r w:rsidR="00207E74">
        <w:t xml:space="preserve">huge </w:t>
      </w:r>
      <w:r w:rsidR="003970E1" w:rsidRPr="002773D1">
        <w:t>profit)</w:t>
      </w:r>
      <w:r w:rsidR="003970E1" w:rsidRPr="00545CA9">
        <w:t xml:space="preserve">. </w:t>
      </w:r>
      <w:commentRangeEnd w:id="10"/>
      <w:r w:rsidR="002D0298">
        <w:rPr>
          <w:rStyle w:val="CommentReference"/>
        </w:rPr>
        <w:commentReference w:id="10"/>
      </w:r>
      <w:r w:rsidR="003970E1" w:rsidRPr="00545CA9">
        <w:t xml:space="preserve">This could lead to </w:t>
      </w:r>
      <w:r w:rsidR="00D857D8" w:rsidRPr="00F80115">
        <w:t xml:space="preserve">productive </w:t>
      </w:r>
      <w:r w:rsidR="003970E1" w:rsidRPr="00AC7B93">
        <w:t xml:space="preserve">actions like </w:t>
      </w:r>
      <w:r w:rsidR="003D3649">
        <w:t>better policies and regulations for goods critical for public health.</w:t>
      </w:r>
      <w:r w:rsidR="00F32CB0">
        <w:t xml:space="preserve"> Additional </w:t>
      </w:r>
      <w:r w:rsidR="00BC1629" w:rsidRPr="00C3411E">
        <w:rPr>
          <w:color w:val="212224"/>
        </w:rPr>
        <w:t xml:space="preserve">research </w:t>
      </w:r>
      <w:r w:rsidR="00F32CB0">
        <w:rPr>
          <w:color w:val="212224"/>
        </w:rPr>
        <w:t xml:space="preserve">should examine the wasteful policies of vaccine and anti viral prophylaxis stockpiling, and the government should work more closely with the pharmaceutical industry to </w:t>
      </w:r>
      <w:r w:rsidR="00C115A5">
        <w:rPr>
          <w:color w:val="212224"/>
        </w:rPr>
        <w:t>develop agile and flexible production systems to maintain corporate profitability while reducing wastefu</w:t>
      </w:r>
      <w:r w:rsidR="007909E4">
        <w:rPr>
          <w:color w:val="212224"/>
        </w:rPr>
        <w:t xml:space="preserve">l spending by the government. Lastly, the government should use a systems based approach to build capacity for preparedness. </w:t>
      </w:r>
      <w:r w:rsidR="00DE05F7" w:rsidRPr="00C3411E">
        <w:rPr>
          <w:color w:val="212224"/>
        </w:rPr>
        <w:t xml:space="preserve">For example, PPE producers had to meet increased </w:t>
      </w:r>
      <w:r w:rsidR="007909E4">
        <w:rPr>
          <w:color w:val="212224"/>
        </w:rPr>
        <w:t xml:space="preserve">production </w:t>
      </w:r>
      <w:r w:rsidR="00DE05F7" w:rsidRPr="00C3411E">
        <w:rPr>
          <w:color w:val="212224"/>
        </w:rPr>
        <w:t xml:space="preserve">demand and were running low on </w:t>
      </w:r>
      <w:r w:rsidR="006747CB">
        <w:rPr>
          <w:color w:val="212224"/>
        </w:rPr>
        <w:t xml:space="preserve">necessary production </w:t>
      </w:r>
      <w:r w:rsidR="00DE05F7" w:rsidRPr="00C3411E">
        <w:rPr>
          <w:color w:val="212224"/>
        </w:rPr>
        <w:t xml:space="preserve">resources during </w:t>
      </w:r>
      <w:r w:rsidR="006747CB">
        <w:rPr>
          <w:color w:val="212224"/>
        </w:rPr>
        <w:t xml:space="preserve">the 2014 </w:t>
      </w:r>
      <w:r w:rsidR="00DE05F7" w:rsidRPr="00C3411E">
        <w:rPr>
          <w:color w:val="212224"/>
        </w:rPr>
        <w:t>Ebola epidemic</w:t>
      </w:r>
      <w:r w:rsidR="008D6360">
        <w:rPr>
          <w:color w:val="212224"/>
        </w:rPr>
        <w:t>. By working more collaboratively and closely with industry, there is much opportunity to create effective policies that increases public health preparedness to the next pandemic threat and industry plays a critical role in this process. Corporations making a profit is not a problem, but the knee jerk reaction to emerging infectious disease threats ends up costing society more than it has to.</w:t>
      </w:r>
      <w:bookmarkStart w:id="11" w:name="_GoBack"/>
      <w:bookmarkEnd w:id="11"/>
    </w:p>
    <w:p w14:paraId="2C142BC7" w14:textId="77777777" w:rsidR="00DE05F7" w:rsidRPr="00C3411E" w:rsidRDefault="00DE05F7" w:rsidP="00F32CB0">
      <w:pPr>
        <w:pStyle w:val="normal0"/>
        <w:spacing w:line="480" w:lineRule="auto"/>
        <w:ind w:left="1440"/>
      </w:pPr>
    </w:p>
    <w:p w14:paraId="68006484" w14:textId="77777777" w:rsidR="00D57E96" w:rsidRPr="00C3411E" w:rsidRDefault="00D57E96" w:rsidP="00974F5A">
      <w:pPr>
        <w:pStyle w:val="normal0"/>
        <w:spacing w:line="480" w:lineRule="auto"/>
        <w:ind w:firstLine="720"/>
      </w:pPr>
    </w:p>
    <w:p w14:paraId="17611FBE" w14:textId="77777777" w:rsidR="00CD1818" w:rsidRPr="00C3411E" w:rsidRDefault="00CD1818">
      <w:pPr>
        <w:pStyle w:val="normal0"/>
        <w:spacing w:line="480" w:lineRule="auto"/>
      </w:pPr>
    </w:p>
    <w:p w14:paraId="040B8741" w14:textId="77777777" w:rsidR="00CD1818" w:rsidRPr="00C3411E" w:rsidRDefault="00CD1818">
      <w:pPr>
        <w:pStyle w:val="normal0"/>
        <w:spacing w:line="480" w:lineRule="auto"/>
      </w:pPr>
    </w:p>
    <w:p w14:paraId="5F982F18" w14:textId="327E2A1B" w:rsidR="00D41A50" w:rsidRDefault="00D41A50">
      <w:pPr>
        <w:rPr>
          <w:b/>
        </w:rPr>
      </w:pPr>
      <w:r>
        <w:rPr>
          <w:b/>
        </w:rPr>
        <w:br w:type="page"/>
      </w:r>
    </w:p>
    <w:p w14:paraId="689C6511" w14:textId="77777777" w:rsidR="005376C1" w:rsidRPr="00F80115" w:rsidRDefault="005376C1">
      <w:pPr>
        <w:pStyle w:val="normal0"/>
        <w:spacing w:line="480" w:lineRule="auto"/>
      </w:pPr>
    </w:p>
    <w:p w14:paraId="52DE209B" w14:textId="77777777" w:rsidR="005376C1" w:rsidRPr="00C3411E" w:rsidRDefault="00BB38E8">
      <w:pPr>
        <w:pStyle w:val="normal0"/>
        <w:spacing w:line="480" w:lineRule="auto"/>
      </w:pPr>
      <w:r w:rsidRPr="00C3411E">
        <w:rPr>
          <w:noProof/>
        </w:rPr>
        <w:drawing>
          <wp:inline distT="114300" distB="114300" distL="114300" distR="114300" wp14:anchorId="03074759" wp14:editId="4948DBA0">
            <wp:extent cx="5943600" cy="3708400"/>
            <wp:effectExtent l="0" t="0" r="0" b="0"/>
            <wp:docPr id="2" name="image05.png" descr="Screen Shot 2015-11-11 at 2.58.50 PM.png"/>
            <wp:cNvGraphicFramePr/>
            <a:graphic xmlns:a="http://schemas.openxmlformats.org/drawingml/2006/main">
              <a:graphicData uri="http://schemas.openxmlformats.org/drawingml/2006/picture">
                <pic:pic xmlns:pic="http://schemas.openxmlformats.org/drawingml/2006/picture">
                  <pic:nvPicPr>
                    <pic:cNvPr id="0" name="image05.png" descr="Screen Shot 2015-11-11 at 2.58.50 PM.png"/>
                    <pic:cNvPicPr preferRelativeResize="0"/>
                  </pic:nvPicPr>
                  <pic:blipFill>
                    <a:blip r:embed="rId11"/>
                    <a:srcRect/>
                    <a:stretch>
                      <a:fillRect/>
                    </a:stretch>
                  </pic:blipFill>
                  <pic:spPr>
                    <a:xfrm>
                      <a:off x="0" y="0"/>
                      <a:ext cx="5943600" cy="3708400"/>
                    </a:xfrm>
                    <a:prstGeom prst="rect">
                      <a:avLst/>
                    </a:prstGeom>
                    <a:ln/>
                  </pic:spPr>
                </pic:pic>
              </a:graphicData>
            </a:graphic>
          </wp:inline>
        </w:drawing>
      </w:r>
    </w:p>
    <w:p w14:paraId="2E95B593" w14:textId="07E1569C" w:rsidR="005376C1" w:rsidRPr="00C3411E" w:rsidRDefault="00BB38E8">
      <w:pPr>
        <w:pStyle w:val="normal0"/>
        <w:spacing w:line="480" w:lineRule="auto"/>
      </w:pPr>
      <w:r w:rsidRPr="00C3411E">
        <w:t>Figure 1. Total reported suspected, probable, and confirmed cases in Guinea, Liberia, and Sierra Leone provided in WHO situation reports March 25, 2014 through November 4, 2015</w:t>
      </w:r>
      <w:r w:rsidR="008A7964">
        <w:t>.</w:t>
      </w:r>
      <w:r w:rsidRPr="00C3411E">
        <w:rPr>
          <w:vertAlign w:val="superscript"/>
        </w:rPr>
        <w:footnoteReference w:id="96"/>
      </w:r>
    </w:p>
    <w:p w14:paraId="40638505" w14:textId="070EC53D" w:rsidR="00D41A50" w:rsidRDefault="00D41A50">
      <w:r>
        <w:br w:type="page"/>
      </w:r>
    </w:p>
    <w:p w14:paraId="5CB1620A" w14:textId="77777777" w:rsidR="005376C1" w:rsidRPr="00C3411E" w:rsidRDefault="005376C1">
      <w:pPr>
        <w:pStyle w:val="normal0"/>
        <w:spacing w:line="480" w:lineRule="auto"/>
      </w:pPr>
    </w:p>
    <w:p w14:paraId="44F2E8A2" w14:textId="77777777" w:rsidR="005376C1" w:rsidRPr="00C3411E" w:rsidRDefault="00BB38E8">
      <w:pPr>
        <w:pStyle w:val="normal0"/>
        <w:spacing w:line="480" w:lineRule="auto"/>
        <w:jc w:val="center"/>
      </w:pPr>
      <w:r w:rsidRPr="00C3411E">
        <w:rPr>
          <w:noProof/>
        </w:rPr>
        <w:drawing>
          <wp:inline distT="114300" distB="114300" distL="114300" distR="114300" wp14:anchorId="0B1E6F1C" wp14:editId="29993175">
            <wp:extent cx="6234457" cy="2347913"/>
            <wp:effectExtent l="0" t="0" r="0" b="0"/>
            <wp:docPr id="1" name="image04.png" descr="Ebola Stock Figure.png"/>
            <wp:cNvGraphicFramePr/>
            <a:graphic xmlns:a="http://schemas.openxmlformats.org/drawingml/2006/main">
              <a:graphicData uri="http://schemas.openxmlformats.org/drawingml/2006/picture">
                <pic:pic xmlns:pic="http://schemas.openxmlformats.org/drawingml/2006/picture">
                  <pic:nvPicPr>
                    <pic:cNvPr id="0" name="image04.png" descr="Ebola Stock Figure.png"/>
                    <pic:cNvPicPr preferRelativeResize="0"/>
                  </pic:nvPicPr>
                  <pic:blipFill>
                    <a:blip r:embed="rId12"/>
                    <a:srcRect/>
                    <a:stretch>
                      <a:fillRect/>
                    </a:stretch>
                  </pic:blipFill>
                  <pic:spPr>
                    <a:xfrm>
                      <a:off x="0" y="0"/>
                      <a:ext cx="6234457" cy="2347913"/>
                    </a:xfrm>
                    <a:prstGeom prst="rect">
                      <a:avLst/>
                    </a:prstGeom>
                    <a:ln/>
                  </pic:spPr>
                </pic:pic>
              </a:graphicData>
            </a:graphic>
          </wp:inline>
        </w:drawing>
      </w:r>
    </w:p>
    <w:p w14:paraId="0B423C44" w14:textId="1C0B1245" w:rsidR="00D41A50" w:rsidRDefault="00D41A50"/>
    <w:p w14:paraId="35D36432" w14:textId="0D22F497" w:rsidR="005376C1" w:rsidRPr="00C3411E" w:rsidRDefault="00BB38E8">
      <w:pPr>
        <w:pStyle w:val="normal0"/>
        <w:spacing w:line="480" w:lineRule="auto"/>
      </w:pPr>
      <w:r w:rsidRPr="00C3411E">
        <w:t>Figure 2. Stock history of percent change from 04/19/2013 for Arbutus Biopharma (formerly Tekmira Pharmaceuticals Corporation) TSE:TKM, Lakeland Industries NASDAQ:LAKE and Alpha Pro Tech APT during the 2014 Ebola crisis</w:t>
      </w:r>
      <w:r w:rsidR="00DA1514">
        <w:t>.</w:t>
      </w:r>
      <w:r w:rsidRPr="00C3411E">
        <w:rPr>
          <w:vertAlign w:val="superscript"/>
        </w:rPr>
        <w:footnoteReference w:id="97"/>
      </w:r>
      <w:r w:rsidR="00DA1514">
        <w:t xml:space="preserve"> </w:t>
      </w:r>
      <w:r w:rsidRPr="00C3411E">
        <w:t xml:space="preserve">Noticeable spikes in late 2014 coincide with the first diagnosed case of Ebola in the United States on 09/30/2014 and the increased rate of infection in West Africa. </w:t>
      </w:r>
    </w:p>
    <w:p w14:paraId="09B7A7BC" w14:textId="77777777" w:rsidR="005376C1" w:rsidRPr="00C3411E" w:rsidRDefault="00BB38E8">
      <w:pPr>
        <w:pStyle w:val="normal0"/>
        <w:spacing w:line="480" w:lineRule="auto"/>
      </w:pPr>
      <w:r w:rsidRPr="00C3411E">
        <w:rPr>
          <w:noProof/>
        </w:rPr>
        <w:drawing>
          <wp:inline distT="114300" distB="114300" distL="114300" distR="114300" wp14:anchorId="750B1664" wp14:editId="4566DFB5">
            <wp:extent cx="5943600" cy="3962400"/>
            <wp:effectExtent l="0" t="0" r="0" b="0"/>
            <wp:docPr id="3" name="image06.jpg" descr="worldwide2003_7_13.jpg"/>
            <wp:cNvGraphicFramePr/>
            <a:graphic xmlns:a="http://schemas.openxmlformats.org/drawingml/2006/main">
              <a:graphicData uri="http://schemas.openxmlformats.org/drawingml/2006/picture">
                <pic:pic xmlns:pic="http://schemas.openxmlformats.org/drawingml/2006/picture">
                  <pic:nvPicPr>
                    <pic:cNvPr id="0" name="image06.jpg" descr="worldwide2003_7_13.jpg"/>
                    <pic:cNvPicPr preferRelativeResize="0"/>
                  </pic:nvPicPr>
                  <pic:blipFill>
                    <a:blip r:embed="rId13"/>
                    <a:srcRect/>
                    <a:stretch>
                      <a:fillRect/>
                    </a:stretch>
                  </pic:blipFill>
                  <pic:spPr>
                    <a:xfrm>
                      <a:off x="0" y="0"/>
                      <a:ext cx="5943600" cy="3962400"/>
                    </a:xfrm>
                    <a:prstGeom prst="rect">
                      <a:avLst/>
                    </a:prstGeom>
                    <a:ln/>
                  </pic:spPr>
                </pic:pic>
              </a:graphicData>
            </a:graphic>
          </wp:inline>
        </w:drawing>
      </w:r>
    </w:p>
    <w:p w14:paraId="65AA9B68" w14:textId="77777777" w:rsidR="005376C1" w:rsidRPr="00C3411E" w:rsidRDefault="00BB38E8">
      <w:pPr>
        <w:pStyle w:val="normal0"/>
        <w:spacing w:line="480" w:lineRule="auto"/>
      </w:pPr>
      <w:r w:rsidRPr="00C3411E">
        <w:t xml:space="preserve">Figure 3. </w:t>
      </w:r>
      <w:commentRangeStart w:id="12"/>
      <w:r w:rsidRPr="00C3411E">
        <w:t>Worldwide probable cases of SARS provided in WHO situation reports from 11/01/2002 to 07/10/2003</w:t>
      </w:r>
      <w:commentRangeEnd w:id="12"/>
      <w:r w:rsidR="009910D4">
        <w:rPr>
          <w:rStyle w:val="CommentReference"/>
        </w:rPr>
        <w:commentReference w:id="12"/>
      </w:r>
    </w:p>
    <w:p w14:paraId="5D18C2E4" w14:textId="3FD31BF1" w:rsidR="009910D4" w:rsidRDefault="009910D4">
      <w:r>
        <w:br w:type="page"/>
      </w:r>
    </w:p>
    <w:p w14:paraId="20E3C26C" w14:textId="77777777" w:rsidR="005376C1" w:rsidRPr="00C3411E" w:rsidRDefault="005376C1">
      <w:pPr>
        <w:pStyle w:val="normal0"/>
        <w:spacing w:line="480" w:lineRule="auto"/>
      </w:pPr>
    </w:p>
    <w:p w14:paraId="19F98411" w14:textId="77777777" w:rsidR="005376C1" w:rsidRPr="00C3411E" w:rsidRDefault="00BB38E8">
      <w:pPr>
        <w:pStyle w:val="normal0"/>
        <w:spacing w:line="480" w:lineRule="auto"/>
      </w:pPr>
      <w:r w:rsidRPr="00C3411E">
        <w:rPr>
          <w:noProof/>
        </w:rPr>
        <w:drawing>
          <wp:inline distT="114300" distB="114300" distL="114300" distR="114300" wp14:anchorId="16A0F374" wp14:editId="37A874AB">
            <wp:extent cx="5943600" cy="2260600"/>
            <wp:effectExtent l="0" t="0" r="0" b="0"/>
            <wp:docPr id="4" name="image07.png" descr="SARS Stock Figure.png"/>
            <wp:cNvGraphicFramePr/>
            <a:graphic xmlns:a="http://schemas.openxmlformats.org/drawingml/2006/main">
              <a:graphicData uri="http://schemas.openxmlformats.org/drawingml/2006/picture">
                <pic:pic xmlns:pic="http://schemas.openxmlformats.org/drawingml/2006/picture">
                  <pic:nvPicPr>
                    <pic:cNvPr id="0" name="image07.png" descr="SARS Stock Figure.png"/>
                    <pic:cNvPicPr preferRelativeResize="0"/>
                  </pic:nvPicPr>
                  <pic:blipFill>
                    <a:blip r:embed="rId14"/>
                    <a:srcRect/>
                    <a:stretch>
                      <a:fillRect/>
                    </a:stretch>
                  </pic:blipFill>
                  <pic:spPr>
                    <a:xfrm>
                      <a:off x="0" y="0"/>
                      <a:ext cx="5943600" cy="2260600"/>
                    </a:xfrm>
                    <a:prstGeom prst="rect">
                      <a:avLst/>
                    </a:prstGeom>
                    <a:ln/>
                  </pic:spPr>
                </pic:pic>
              </a:graphicData>
            </a:graphic>
          </wp:inline>
        </w:drawing>
      </w:r>
    </w:p>
    <w:p w14:paraId="144C2E7C" w14:textId="762B392E" w:rsidR="005376C1" w:rsidRPr="00C3411E" w:rsidRDefault="00BB38E8">
      <w:pPr>
        <w:pStyle w:val="normal0"/>
        <w:spacing w:line="480" w:lineRule="auto"/>
      </w:pPr>
      <w:r w:rsidRPr="00C3411E">
        <w:t>Figure 4. Stock history of percent change from 01/01/2002 for SciClone Pharmaceuticals SCLN during the 2003 SARS outbreak</w:t>
      </w:r>
      <w:r w:rsidR="008A7964">
        <w:t>.</w:t>
      </w:r>
      <w:r w:rsidRPr="00C3411E">
        <w:rPr>
          <w:vertAlign w:val="superscript"/>
        </w:rPr>
        <w:footnoteReference w:id="98"/>
      </w:r>
      <w:r w:rsidRPr="00C3411E">
        <w:t xml:space="preserve">.Company stocks increased during beginning to </w:t>
      </w:r>
      <w:r w:rsidR="009910D4" w:rsidRPr="00C3411E">
        <w:t>midyear</w:t>
      </w:r>
      <w:r w:rsidRPr="00C3411E">
        <w:t xml:space="preserve"> in 2003, coinciding with the rise in SARS cases worldwide. </w:t>
      </w:r>
    </w:p>
    <w:p w14:paraId="49A00843" w14:textId="77777777" w:rsidR="005376C1" w:rsidRPr="00C3411E" w:rsidRDefault="005376C1">
      <w:pPr>
        <w:pStyle w:val="normal0"/>
        <w:spacing w:line="480" w:lineRule="auto"/>
      </w:pPr>
    </w:p>
    <w:p w14:paraId="471817DF" w14:textId="4072394A" w:rsidR="005376C1" w:rsidRPr="00C3411E" w:rsidRDefault="00816CB0" w:rsidP="00867392">
      <w:pPr>
        <w:spacing w:line="480" w:lineRule="auto"/>
      </w:pPr>
      <w:r w:rsidRPr="00C3411E">
        <w:br w:type="page"/>
      </w:r>
    </w:p>
    <w:p w14:paraId="4E66F8E6" w14:textId="722CEC4D" w:rsidR="005376C1" w:rsidRPr="00867392" w:rsidRDefault="00816CB0" w:rsidP="00D7576E">
      <w:pPr>
        <w:pStyle w:val="normal0"/>
        <w:spacing w:line="480" w:lineRule="auto"/>
        <w:rPr>
          <w:b/>
        </w:rPr>
      </w:pPr>
      <w:r w:rsidRPr="00C3411E">
        <w:rPr>
          <w:b/>
        </w:rPr>
        <w:t>REFERENCES</w:t>
      </w:r>
    </w:p>
    <w:p w14:paraId="5F676E6A" w14:textId="77777777" w:rsidR="005376C1" w:rsidRPr="00C3411E" w:rsidRDefault="00BB38E8" w:rsidP="00D7576E">
      <w:pPr>
        <w:pStyle w:val="normal0"/>
        <w:spacing w:line="480" w:lineRule="auto"/>
      </w:pPr>
      <w:r w:rsidRPr="00C3411E">
        <w:t xml:space="preserve">Abrams R. 2014. </w:t>
      </w:r>
      <w:r w:rsidRPr="00C3411E">
        <w:rPr>
          <w:highlight w:val="white"/>
        </w:rPr>
        <w:t>Demand jumps for p</w:t>
      </w:r>
      <w:r w:rsidRPr="002773D1">
        <w:rPr>
          <w:highlight w:val="white"/>
        </w:rPr>
        <w:t>rotective equipment as Ebola cases spur hospitals into action. &lt;</w:t>
      </w:r>
      <w:hyperlink r:id="rId15">
        <w:r w:rsidRPr="00C3411E">
          <w:rPr>
            <w:highlight w:val="white"/>
            <w:u w:val="single"/>
          </w:rPr>
          <w:t>http://www.nytimes.com/2014/10/22/business/demand-jumps-for-protective-equipment-as-ebola-cases-spur-hospitals-into-action.html?_r=3</w:t>
        </w:r>
      </w:hyperlink>
      <w:r w:rsidRPr="00C3411E">
        <w:rPr>
          <w:highlight w:val="white"/>
        </w:rPr>
        <w:t>&gt;</w:t>
      </w:r>
    </w:p>
    <w:p w14:paraId="1E03B0B3" w14:textId="77777777" w:rsidR="005376C1" w:rsidRPr="00C3411E" w:rsidRDefault="005376C1" w:rsidP="00D7576E">
      <w:pPr>
        <w:pStyle w:val="normal0"/>
        <w:spacing w:line="480" w:lineRule="auto"/>
      </w:pPr>
    </w:p>
    <w:p w14:paraId="0E9E94DA" w14:textId="77777777" w:rsidR="005376C1" w:rsidRPr="00C3411E" w:rsidRDefault="00BB38E8" w:rsidP="001E2AA2">
      <w:pPr>
        <w:pStyle w:val="normal0"/>
        <w:spacing w:line="480" w:lineRule="auto"/>
      </w:pPr>
      <w:r w:rsidRPr="00C3411E">
        <w:t>African Risk Capacity &lt;</w:t>
      </w:r>
      <w:hyperlink r:id="rId16">
        <w:r w:rsidRPr="00C3411E">
          <w:rPr>
            <w:u w:val="single"/>
          </w:rPr>
          <w:t>http://www.africanriskcapacity.org/</w:t>
        </w:r>
      </w:hyperlink>
      <w:r w:rsidRPr="00C3411E">
        <w:t>&gt;</w:t>
      </w:r>
    </w:p>
    <w:p w14:paraId="74C13028" w14:textId="77777777" w:rsidR="005376C1" w:rsidRPr="00C3411E" w:rsidRDefault="005376C1" w:rsidP="001E2AA2">
      <w:pPr>
        <w:pStyle w:val="normal0"/>
        <w:spacing w:line="480" w:lineRule="auto"/>
      </w:pPr>
    </w:p>
    <w:p w14:paraId="32615AE1" w14:textId="77777777" w:rsidR="005376C1" w:rsidRPr="00C3411E" w:rsidRDefault="00BB38E8" w:rsidP="001E2AA2">
      <w:pPr>
        <w:pStyle w:val="normal0"/>
        <w:spacing w:line="480" w:lineRule="auto"/>
      </w:pPr>
      <w:r w:rsidRPr="00C3411E">
        <w:t>Alpha Pro Tech. 2014. Annual report. &lt;</w:t>
      </w:r>
      <w:hyperlink r:id="rId17">
        <w:r w:rsidRPr="00C3411E">
          <w:rPr>
            <w:u w:val="single"/>
          </w:rPr>
          <w:t>http://www.alphaprotech.com/userfiles/doccenter/2014%20Annual%20Report%20with%20Bookmarks.pdf</w:t>
        </w:r>
      </w:hyperlink>
      <w:r w:rsidRPr="00C3411E">
        <w:t>&gt;</w:t>
      </w:r>
    </w:p>
    <w:p w14:paraId="5BE83663" w14:textId="77777777" w:rsidR="005376C1" w:rsidRPr="00C3411E" w:rsidRDefault="005376C1" w:rsidP="001E2AA2">
      <w:pPr>
        <w:pStyle w:val="normal0"/>
        <w:spacing w:line="480" w:lineRule="auto"/>
      </w:pPr>
    </w:p>
    <w:p w14:paraId="767B6D32" w14:textId="77777777" w:rsidR="005376C1" w:rsidRPr="00C3411E" w:rsidRDefault="00BB38E8" w:rsidP="001E2AA2">
      <w:pPr>
        <w:pStyle w:val="normal0"/>
        <w:spacing w:line="480" w:lineRule="auto"/>
      </w:pPr>
      <w:r w:rsidRPr="00C3411E">
        <w:t>Arbutus Biopharma. 2015. Tekmira Announces Launch of Arbutus Biopharma, a Hepatitis B Solutions Company. &lt;</w:t>
      </w:r>
      <w:hyperlink r:id="rId18">
        <w:r w:rsidRPr="00C3411E">
          <w:rPr>
            <w:u w:val="single"/>
          </w:rPr>
          <w:t>http://investor.arbutusbio.com/releasedetail.cfm?releaseid=922758</w:t>
        </w:r>
      </w:hyperlink>
      <w:r w:rsidRPr="00C3411E">
        <w:t>&gt;</w:t>
      </w:r>
    </w:p>
    <w:p w14:paraId="78191351" w14:textId="77777777" w:rsidR="005376C1" w:rsidRPr="00C3411E" w:rsidRDefault="005376C1" w:rsidP="001E2AA2">
      <w:pPr>
        <w:pStyle w:val="normal0"/>
        <w:spacing w:line="480" w:lineRule="auto"/>
      </w:pPr>
    </w:p>
    <w:p w14:paraId="750709E0" w14:textId="77777777" w:rsidR="005376C1" w:rsidRPr="00C3411E" w:rsidRDefault="00BB38E8" w:rsidP="000D1F6F">
      <w:pPr>
        <w:pStyle w:val="normal0"/>
        <w:spacing w:line="480" w:lineRule="auto"/>
      </w:pPr>
      <w:r w:rsidRPr="00C3411E">
        <w:t>AstraZeneca. Google Finance. &lt;</w:t>
      </w:r>
      <w:hyperlink r:id="rId19">
        <w:r w:rsidRPr="00C3411E">
          <w:rPr>
            <w:u w:val="single"/>
          </w:rPr>
          <w:t>https://www.google.com/finance?chdnp=1&amp;chdd=1&amp;chds=1&amp;chdv=1&amp;chvs=maximized&amp;chdeh=0&amp;chfdeh=0&amp;chdet=1444075200000&amp;chddm=498916&amp;chls=IntervalBasedLine&amp;q=NYSE:AZN&amp;ntsp=0&amp;ei=wGxDVuHfKZHAeIephJAE</w:t>
        </w:r>
      </w:hyperlink>
      <w:r w:rsidRPr="00C3411E">
        <w:t>&gt;</w:t>
      </w:r>
    </w:p>
    <w:p w14:paraId="2A12D588" w14:textId="77777777" w:rsidR="005376C1" w:rsidRPr="00C3411E" w:rsidRDefault="005376C1" w:rsidP="009A1350">
      <w:pPr>
        <w:pStyle w:val="normal0"/>
        <w:spacing w:line="480" w:lineRule="auto"/>
      </w:pPr>
    </w:p>
    <w:p w14:paraId="2F967F53" w14:textId="77777777" w:rsidR="005376C1" w:rsidRPr="00C3411E" w:rsidRDefault="00BB38E8" w:rsidP="00153D18">
      <w:pPr>
        <w:pStyle w:val="normal0"/>
        <w:spacing w:line="480" w:lineRule="auto"/>
      </w:pPr>
      <w:r w:rsidRPr="00C3411E">
        <w:t xml:space="preserve">Balicer, R. D., Huerta, M., Davidovitch, N., &amp; Grotto, I. (2005). Cost-benefit of stockpiling drugs for influenza pandemic. </w:t>
      </w:r>
      <w:r w:rsidRPr="00C3411E">
        <w:rPr>
          <w:i/>
        </w:rPr>
        <w:t>Emerging infectious diseases</w:t>
      </w:r>
      <w:r w:rsidRPr="00C3411E">
        <w:t xml:space="preserve">, </w:t>
      </w:r>
      <w:r w:rsidRPr="00C3411E">
        <w:rPr>
          <w:i/>
        </w:rPr>
        <w:t>11</w:t>
      </w:r>
      <w:r w:rsidRPr="00C3411E">
        <w:t>(8), 1280.</w:t>
      </w:r>
    </w:p>
    <w:p w14:paraId="3B9F607B" w14:textId="77777777" w:rsidR="005376C1" w:rsidRPr="00C3411E" w:rsidRDefault="005376C1" w:rsidP="005723F0">
      <w:pPr>
        <w:pStyle w:val="normal0"/>
        <w:spacing w:line="480" w:lineRule="auto"/>
      </w:pPr>
    </w:p>
    <w:p w14:paraId="6C45138A" w14:textId="77777777" w:rsidR="005376C1" w:rsidRPr="002773D1" w:rsidRDefault="00BB38E8" w:rsidP="00194755">
      <w:pPr>
        <w:pStyle w:val="normal0"/>
        <w:spacing w:line="480" w:lineRule="auto"/>
      </w:pPr>
      <w:r w:rsidRPr="00C3411E">
        <w:t xml:space="preserve">Bartsch, S. M., Gorham, K., &amp; Lee, B. Y. (2015). The cost of an Ebola case. </w:t>
      </w:r>
      <w:r w:rsidRPr="00C3411E">
        <w:rPr>
          <w:i/>
        </w:rPr>
        <w:t>Pathogens and global health</w:t>
      </w:r>
      <w:r w:rsidRPr="00C3411E">
        <w:t xml:space="preserve">, </w:t>
      </w:r>
      <w:r w:rsidRPr="00C3411E">
        <w:rPr>
          <w:i/>
        </w:rPr>
        <w:t>109</w:t>
      </w:r>
      <w:r w:rsidRPr="00C3411E">
        <w:t>(1), 4-9.</w:t>
      </w:r>
    </w:p>
    <w:p w14:paraId="310B9290" w14:textId="77777777" w:rsidR="005376C1" w:rsidRPr="002773D1" w:rsidRDefault="005376C1" w:rsidP="00194755">
      <w:pPr>
        <w:pStyle w:val="normal0"/>
        <w:spacing w:line="480" w:lineRule="auto"/>
      </w:pPr>
    </w:p>
    <w:p w14:paraId="24027ADA" w14:textId="77777777" w:rsidR="005376C1" w:rsidRPr="00A65F60" w:rsidRDefault="00BB38E8" w:rsidP="00BB781B">
      <w:pPr>
        <w:pStyle w:val="normal0"/>
        <w:spacing w:line="480" w:lineRule="auto"/>
      </w:pPr>
      <w:r w:rsidRPr="00545CA9">
        <w:t xml:space="preserve">Batson, A. (2005). The problems and promise of vaccine markets in developing countries. </w:t>
      </w:r>
      <w:r w:rsidRPr="00F80115">
        <w:rPr>
          <w:i/>
        </w:rPr>
        <w:t>Health Affairs</w:t>
      </w:r>
      <w:r w:rsidRPr="00AC7B93">
        <w:t xml:space="preserve">, </w:t>
      </w:r>
      <w:r w:rsidRPr="00D30E06">
        <w:rPr>
          <w:i/>
        </w:rPr>
        <w:t>24</w:t>
      </w:r>
      <w:r w:rsidRPr="002B7ED6">
        <w:t>(3), 690-693.</w:t>
      </w:r>
    </w:p>
    <w:p w14:paraId="0E2FBD30" w14:textId="77777777" w:rsidR="005376C1" w:rsidRPr="00C3411E" w:rsidRDefault="005376C1" w:rsidP="006921FA">
      <w:pPr>
        <w:pStyle w:val="normal0"/>
        <w:spacing w:line="480" w:lineRule="auto"/>
      </w:pPr>
    </w:p>
    <w:p w14:paraId="5879928F" w14:textId="77777777" w:rsidR="005376C1" w:rsidRPr="00C3411E" w:rsidRDefault="00BB38E8" w:rsidP="00974F5A">
      <w:pPr>
        <w:pStyle w:val="normal0"/>
        <w:spacing w:line="480" w:lineRule="auto"/>
      </w:pPr>
      <w:r w:rsidRPr="00C3411E">
        <w:t xml:space="preserve">Basu, P. (2003). Biotech firms jump on SARS bandwagon. </w:t>
      </w:r>
      <w:r w:rsidRPr="00C3411E">
        <w:rPr>
          <w:i/>
        </w:rPr>
        <w:t>Nature biotechnology</w:t>
      </w:r>
      <w:r w:rsidRPr="00C3411E">
        <w:t xml:space="preserve">, </w:t>
      </w:r>
      <w:r w:rsidRPr="00C3411E">
        <w:rPr>
          <w:i/>
        </w:rPr>
        <w:t>21</w:t>
      </w:r>
      <w:r w:rsidRPr="00C3411E">
        <w:t>(7), 720-720.</w:t>
      </w:r>
    </w:p>
    <w:p w14:paraId="4AF853A9" w14:textId="77777777" w:rsidR="005376C1" w:rsidRPr="00C3411E" w:rsidRDefault="005376C1" w:rsidP="00BC1629">
      <w:pPr>
        <w:pStyle w:val="normal0"/>
        <w:spacing w:line="480" w:lineRule="auto"/>
      </w:pPr>
    </w:p>
    <w:p w14:paraId="33AE60D3" w14:textId="77777777" w:rsidR="005376C1" w:rsidRPr="00C3411E" w:rsidRDefault="00BB38E8" w:rsidP="00ED5B11">
      <w:pPr>
        <w:pStyle w:val="normal0"/>
        <w:spacing w:line="480" w:lineRule="auto"/>
      </w:pPr>
      <w:r w:rsidRPr="00C3411E">
        <w:t xml:space="preserve">Becker, C. (2005). Influenza economics. Providers and suppliers who usually reap big profits during flu season might find that a pandemic could backfire on their bottom lines. </w:t>
      </w:r>
      <w:r w:rsidRPr="00C3411E">
        <w:rPr>
          <w:i/>
        </w:rPr>
        <w:t>Modern healthcare</w:t>
      </w:r>
      <w:r w:rsidRPr="00C3411E">
        <w:t xml:space="preserve">, </w:t>
      </w:r>
      <w:r w:rsidRPr="00C3411E">
        <w:rPr>
          <w:i/>
        </w:rPr>
        <w:t>35</w:t>
      </w:r>
      <w:r w:rsidRPr="00C3411E">
        <w:t>(45), 6-7.</w:t>
      </w:r>
    </w:p>
    <w:p w14:paraId="43C53DBE" w14:textId="77777777" w:rsidR="005376C1" w:rsidRPr="00C3411E" w:rsidRDefault="005376C1">
      <w:pPr>
        <w:pStyle w:val="normal0"/>
        <w:spacing w:line="480" w:lineRule="auto"/>
      </w:pPr>
    </w:p>
    <w:p w14:paraId="00DE799E" w14:textId="35217A54" w:rsidR="005376C1" w:rsidRPr="00C3411E" w:rsidRDefault="00BB38E8">
      <w:pPr>
        <w:pStyle w:val="normal0"/>
        <w:spacing w:line="480" w:lineRule="auto"/>
      </w:pPr>
      <w:r w:rsidRPr="00C3411E">
        <w:t>Begley, S. (2013). Flu-conomics: The next pandemic could trigger global recession. &lt;</w:t>
      </w:r>
      <w:hyperlink r:id="rId20" w:anchor="Hv9LzZz6o7z8mrmT.97">
        <w:r w:rsidRPr="00C3411E">
          <w:rPr>
            <w:u w:val="single"/>
          </w:rPr>
          <w:t>http://www.reuters.com/article/2013/01/21/us-reutersmagazine-davos-flu-economy-idUSBRE90K0F820130121#Hv9LzZz6o7z8mrmT.97</w:t>
        </w:r>
      </w:hyperlink>
      <w:r w:rsidRPr="00C3411E">
        <w:t>&gt;</w:t>
      </w:r>
    </w:p>
    <w:p w14:paraId="71EC62D6" w14:textId="77777777" w:rsidR="005376C1" w:rsidRPr="00C3411E" w:rsidRDefault="005376C1">
      <w:pPr>
        <w:pStyle w:val="normal0"/>
        <w:spacing w:line="480" w:lineRule="auto"/>
      </w:pPr>
    </w:p>
    <w:p w14:paraId="14988DAD" w14:textId="77777777" w:rsidR="005376C1" w:rsidRPr="00C3411E" w:rsidRDefault="00BB38E8">
      <w:pPr>
        <w:pStyle w:val="normal0"/>
        <w:spacing w:line="480" w:lineRule="auto"/>
      </w:pPr>
      <w:r w:rsidRPr="00C3411E">
        <w:t>Broyer, S &amp; Brunner, C. (2009). Natixis Flash Economics: Pandemic: A short guide for investors.</w:t>
      </w:r>
    </w:p>
    <w:p w14:paraId="3B7FF473" w14:textId="77777777" w:rsidR="005376C1" w:rsidRPr="00C3411E" w:rsidRDefault="005376C1">
      <w:pPr>
        <w:pStyle w:val="normal0"/>
        <w:spacing w:line="480" w:lineRule="auto"/>
      </w:pPr>
    </w:p>
    <w:p w14:paraId="36D1A802" w14:textId="77777777" w:rsidR="005376C1" w:rsidRPr="00C3411E" w:rsidRDefault="00BB38E8">
      <w:pPr>
        <w:pStyle w:val="normal0"/>
        <w:spacing w:line="480" w:lineRule="auto"/>
      </w:pPr>
      <w:r w:rsidRPr="00C3411E">
        <w:t>Center for Disease Control. 2015. 2014 Ebola Outbreak in West Africa - Reported Cases Graphs. &lt;</w:t>
      </w:r>
      <w:hyperlink r:id="rId21">
        <w:r w:rsidRPr="00C3411E">
          <w:rPr>
            <w:u w:val="single"/>
          </w:rPr>
          <w:t>http://www.cdc.gov/vhf/ebola/outbreaks/2014-west-africa/cumulative-cases-graphs.html</w:t>
        </w:r>
      </w:hyperlink>
      <w:r w:rsidRPr="00C3411E">
        <w:t>&gt;</w:t>
      </w:r>
    </w:p>
    <w:p w14:paraId="24273277" w14:textId="77777777" w:rsidR="005376C1" w:rsidRPr="00C3411E" w:rsidRDefault="005376C1">
      <w:pPr>
        <w:pStyle w:val="normal0"/>
        <w:spacing w:line="480" w:lineRule="auto"/>
      </w:pPr>
    </w:p>
    <w:p w14:paraId="0EC7BBA0" w14:textId="77777777" w:rsidR="005376C1" w:rsidRPr="00C3411E" w:rsidRDefault="00BB38E8">
      <w:pPr>
        <w:pStyle w:val="normal0"/>
        <w:spacing w:line="480" w:lineRule="auto"/>
      </w:pPr>
      <w:r w:rsidRPr="00C3411E">
        <w:t>Center for Disease Control. 2014. Cases of Ebola Diagnosed in the United States. &lt;</w:t>
      </w:r>
      <w:hyperlink r:id="rId22">
        <w:r w:rsidRPr="00C3411E">
          <w:rPr>
            <w:u w:val="single"/>
          </w:rPr>
          <w:t>http://www.cdc.gov/vhf/ebola/outbreaks/2014-west-africa/united-states-imported-case.html</w:t>
        </w:r>
      </w:hyperlink>
      <w:r w:rsidRPr="00C3411E">
        <w:t>&gt;</w:t>
      </w:r>
    </w:p>
    <w:p w14:paraId="1F75AC0A" w14:textId="77777777" w:rsidR="005376C1" w:rsidRPr="00C3411E" w:rsidRDefault="005376C1">
      <w:pPr>
        <w:pStyle w:val="normal0"/>
        <w:spacing w:line="480" w:lineRule="auto"/>
      </w:pPr>
    </w:p>
    <w:p w14:paraId="0055B6FB" w14:textId="77777777" w:rsidR="005376C1" w:rsidRPr="00C3411E" w:rsidRDefault="00BB38E8">
      <w:pPr>
        <w:pStyle w:val="normal0"/>
        <w:spacing w:line="480" w:lineRule="auto"/>
      </w:pPr>
      <w:r w:rsidRPr="00C3411E">
        <w:t xml:space="preserve">Chen, C. D., Chen, C. C., Tang, W. W., &amp; Huang, B. Y. (2009). The positive and negative impacts of the sars outbreak: a case of the Taiwan industries. </w:t>
      </w:r>
      <w:r w:rsidRPr="00C3411E">
        <w:rPr>
          <w:i/>
        </w:rPr>
        <w:t>The Journal of Developing Areas</w:t>
      </w:r>
      <w:r w:rsidRPr="00C3411E">
        <w:t xml:space="preserve">, </w:t>
      </w:r>
      <w:r w:rsidRPr="00C3411E">
        <w:rPr>
          <w:i/>
        </w:rPr>
        <w:t>43</w:t>
      </w:r>
      <w:r w:rsidRPr="00C3411E">
        <w:t>(1), 281-293.</w:t>
      </w:r>
    </w:p>
    <w:p w14:paraId="73596943" w14:textId="77777777" w:rsidR="005376C1" w:rsidRPr="00C3411E" w:rsidRDefault="005376C1">
      <w:pPr>
        <w:pStyle w:val="normal0"/>
        <w:spacing w:line="480" w:lineRule="auto"/>
      </w:pPr>
    </w:p>
    <w:p w14:paraId="48282461" w14:textId="77777777" w:rsidR="005376C1" w:rsidRPr="00C3411E" w:rsidRDefault="00BB38E8">
      <w:pPr>
        <w:pStyle w:val="normal0"/>
        <w:spacing w:line="480" w:lineRule="auto"/>
      </w:pPr>
      <w:r w:rsidRPr="00C3411E">
        <w:t xml:space="preserve">Chicago Tribune. 2014. </w:t>
      </w:r>
      <w:r w:rsidRPr="00C3411E">
        <w:rPr>
          <w:highlight w:val="white"/>
        </w:rPr>
        <w:t>Ebola causes surge in sales of protective gear. &lt;</w:t>
      </w:r>
      <w:hyperlink r:id="rId23">
        <w:r w:rsidRPr="00C3411E">
          <w:rPr>
            <w:highlight w:val="white"/>
            <w:u w:val="single"/>
          </w:rPr>
          <w:t>http://www.chicagotribune.com/news/local/breaking/ct-ebola-equipment-sales-met-20141015-story.html</w:t>
        </w:r>
      </w:hyperlink>
      <w:r w:rsidRPr="00C3411E">
        <w:rPr>
          <w:highlight w:val="white"/>
        </w:rPr>
        <w:t>&gt;</w:t>
      </w:r>
    </w:p>
    <w:p w14:paraId="47087AD3" w14:textId="77777777" w:rsidR="005376C1" w:rsidRPr="00C3411E" w:rsidRDefault="005376C1">
      <w:pPr>
        <w:pStyle w:val="normal0"/>
        <w:spacing w:line="480" w:lineRule="auto"/>
      </w:pPr>
    </w:p>
    <w:p w14:paraId="2B5CC579" w14:textId="77777777" w:rsidR="005376C1" w:rsidRPr="00C3411E" w:rsidRDefault="00BB38E8">
      <w:pPr>
        <w:pStyle w:val="normal0"/>
        <w:spacing w:line="480" w:lineRule="auto"/>
      </w:pPr>
      <w:r w:rsidRPr="00C3411E">
        <w:rPr>
          <w:highlight w:val="white"/>
        </w:rPr>
        <w:t>ClinicalTrials.gov. Evaluating an Ebola and a Marburg Vaccine in Uganda. &lt;</w:t>
      </w:r>
      <w:hyperlink r:id="rId24">
        <w:r w:rsidRPr="00C3411E">
          <w:rPr>
            <w:highlight w:val="white"/>
            <w:u w:val="single"/>
          </w:rPr>
          <w:t>https://clinicaltrials.gov/show/NCT00997607</w:t>
        </w:r>
      </w:hyperlink>
      <w:r w:rsidRPr="00C3411E">
        <w:rPr>
          <w:highlight w:val="white"/>
        </w:rPr>
        <w:t>&gt;</w:t>
      </w:r>
    </w:p>
    <w:p w14:paraId="21107E1D" w14:textId="77777777" w:rsidR="005376C1" w:rsidRPr="00C3411E" w:rsidRDefault="005376C1">
      <w:pPr>
        <w:pStyle w:val="normal0"/>
        <w:spacing w:line="480" w:lineRule="auto"/>
      </w:pPr>
    </w:p>
    <w:p w14:paraId="10C2D922" w14:textId="77777777" w:rsidR="005376C1" w:rsidRPr="00C3411E" w:rsidRDefault="00BB38E8">
      <w:pPr>
        <w:pStyle w:val="normal0"/>
        <w:spacing w:line="480" w:lineRule="auto"/>
      </w:pPr>
      <w:r w:rsidRPr="00C3411E">
        <w:rPr>
          <w:highlight w:val="white"/>
        </w:rPr>
        <w:t xml:space="preserve">Collin, N., de Radiguès, X., &amp; World Health Organization H1N1 Vaccine Task Force. (2009). Vaccine production capacity for seasonal and pandemic (H1N1) 2009 influenza. </w:t>
      </w:r>
      <w:r w:rsidRPr="00C3411E">
        <w:rPr>
          <w:i/>
          <w:highlight w:val="white"/>
        </w:rPr>
        <w:t>Vaccine</w:t>
      </w:r>
      <w:r w:rsidRPr="00C3411E">
        <w:rPr>
          <w:highlight w:val="white"/>
        </w:rPr>
        <w:t xml:space="preserve">, </w:t>
      </w:r>
      <w:r w:rsidRPr="00C3411E">
        <w:rPr>
          <w:i/>
          <w:highlight w:val="white"/>
        </w:rPr>
        <w:t>27</w:t>
      </w:r>
      <w:r w:rsidRPr="00C3411E">
        <w:rPr>
          <w:highlight w:val="white"/>
        </w:rPr>
        <w:t>(38), 5184-5186.</w:t>
      </w:r>
    </w:p>
    <w:p w14:paraId="1E10A27A" w14:textId="77777777" w:rsidR="005376C1" w:rsidRPr="00C3411E" w:rsidRDefault="005376C1">
      <w:pPr>
        <w:pStyle w:val="normal0"/>
        <w:spacing w:line="480" w:lineRule="auto"/>
      </w:pPr>
    </w:p>
    <w:p w14:paraId="7F35F3D7" w14:textId="77777777" w:rsidR="005376C1" w:rsidRPr="00C3411E" w:rsidRDefault="00BB38E8">
      <w:pPr>
        <w:pStyle w:val="normal0"/>
        <w:spacing w:line="480" w:lineRule="auto"/>
      </w:pPr>
      <w:r w:rsidRPr="00C3411E">
        <w:rPr>
          <w:highlight w:val="white"/>
        </w:rPr>
        <w:t>Cooper, S &amp; Coxe, D. 2005. BMO Nesbitt Burns Research: An Investor’s Guide to Avian Flu.</w:t>
      </w:r>
    </w:p>
    <w:p w14:paraId="53D870EC" w14:textId="77777777" w:rsidR="005376C1" w:rsidRPr="00C3411E" w:rsidRDefault="005376C1">
      <w:pPr>
        <w:pStyle w:val="normal0"/>
        <w:spacing w:line="480" w:lineRule="auto"/>
      </w:pPr>
    </w:p>
    <w:p w14:paraId="3170E447" w14:textId="77777777" w:rsidR="005376C1" w:rsidRPr="00C3411E" w:rsidRDefault="00BB38E8">
      <w:pPr>
        <w:pStyle w:val="normal0"/>
        <w:spacing w:line="480" w:lineRule="auto"/>
      </w:pPr>
      <w:r w:rsidRPr="00C3411E">
        <w:rPr>
          <w:highlight w:val="white"/>
        </w:rPr>
        <w:t>Crampton T. 2003. Nothing like deaths to sell life insurance: Some manage to profit by SARS. &lt;</w:t>
      </w:r>
      <w:hyperlink r:id="rId25">
        <w:r w:rsidRPr="00C3411E">
          <w:rPr>
            <w:highlight w:val="white"/>
            <w:u w:val="single"/>
          </w:rPr>
          <w:t>http://www.nytimes.com/2003/05/28/news/28iht-innovate.html</w:t>
        </w:r>
      </w:hyperlink>
      <w:r w:rsidRPr="00C3411E">
        <w:rPr>
          <w:highlight w:val="white"/>
        </w:rPr>
        <w:t>&gt;</w:t>
      </w:r>
    </w:p>
    <w:p w14:paraId="52F249C4" w14:textId="77777777" w:rsidR="005376C1" w:rsidRPr="00C3411E" w:rsidRDefault="005376C1">
      <w:pPr>
        <w:pStyle w:val="normal0"/>
        <w:spacing w:line="480" w:lineRule="auto"/>
      </w:pPr>
    </w:p>
    <w:p w14:paraId="3404B31B" w14:textId="77777777" w:rsidR="005376C1" w:rsidRPr="00C3411E" w:rsidRDefault="00BB38E8">
      <w:pPr>
        <w:pStyle w:val="normal0"/>
        <w:spacing w:line="480" w:lineRule="auto"/>
      </w:pPr>
      <w:r w:rsidRPr="00C3411E">
        <w:rPr>
          <w:highlight w:val="white"/>
        </w:rPr>
        <w:t xml:space="preserve">Daly, R. (2014). Hospitals' Ebola preparation costs can vary widely. </w:t>
      </w:r>
      <w:r w:rsidRPr="00C3411E">
        <w:rPr>
          <w:i/>
          <w:highlight w:val="white"/>
        </w:rPr>
        <w:t>Healthcare financial management: journal of the Healthcare Financial Management Association</w:t>
      </w:r>
      <w:r w:rsidRPr="00C3411E">
        <w:rPr>
          <w:highlight w:val="white"/>
        </w:rPr>
        <w:t xml:space="preserve">, </w:t>
      </w:r>
      <w:r w:rsidRPr="00C3411E">
        <w:rPr>
          <w:i/>
          <w:highlight w:val="white"/>
        </w:rPr>
        <w:t>68</w:t>
      </w:r>
      <w:r w:rsidRPr="00C3411E">
        <w:rPr>
          <w:highlight w:val="white"/>
        </w:rPr>
        <w:t>(12), 60-2.</w:t>
      </w:r>
    </w:p>
    <w:p w14:paraId="3357D08D" w14:textId="77777777" w:rsidR="005376C1" w:rsidRPr="00C3411E" w:rsidRDefault="005376C1">
      <w:pPr>
        <w:pStyle w:val="normal0"/>
        <w:spacing w:line="480" w:lineRule="auto"/>
      </w:pPr>
    </w:p>
    <w:p w14:paraId="4AE87E79" w14:textId="77777777" w:rsidR="005376C1" w:rsidRPr="00C3411E" w:rsidRDefault="00BB38E8">
      <w:pPr>
        <w:pStyle w:val="normal0"/>
        <w:spacing w:line="480" w:lineRule="auto"/>
      </w:pPr>
      <w:r w:rsidRPr="00C3411E">
        <w:rPr>
          <w:highlight w:val="white"/>
        </w:rPr>
        <w:t>Department of Health and Human Services Fiscal Year. 2016. Justification of Estimate for Appropriations Committees.</w:t>
      </w:r>
    </w:p>
    <w:p w14:paraId="5448CC36" w14:textId="77777777" w:rsidR="005376C1" w:rsidRPr="00C3411E" w:rsidRDefault="005376C1">
      <w:pPr>
        <w:pStyle w:val="normal0"/>
        <w:spacing w:line="480" w:lineRule="auto"/>
      </w:pPr>
    </w:p>
    <w:p w14:paraId="07CF0ECF" w14:textId="77777777" w:rsidR="005376C1" w:rsidRPr="00C3411E" w:rsidRDefault="00BB38E8">
      <w:pPr>
        <w:pStyle w:val="normal0"/>
        <w:spacing w:line="480" w:lineRule="auto"/>
      </w:pPr>
      <w:r w:rsidRPr="00C3411E">
        <w:rPr>
          <w:highlight w:val="white"/>
        </w:rPr>
        <w:t xml:space="preserve">Dixon, P. B., Lee, B., Muehlenbeck, T., Rimmer, M. T., Rose, A., &amp; Verikios, G. (2010). Effects on the US of an H1N1 epidemic: analysis with a quarterly CGE model. </w:t>
      </w:r>
      <w:r w:rsidRPr="00C3411E">
        <w:rPr>
          <w:i/>
          <w:highlight w:val="white"/>
        </w:rPr>
        <w:t>Journal of homeland security and emergency management</w:t>
      </w:r>
      <w:r w:rsidRPr="00C3411E">
        <w:rPr>
          <w:highlight w:val="white"/>
        </w:rPr>
        <w:t xml:space="preserve">, </w:t>
      </w:r>
      <w:r w:rsidRPr="00C3411E">
        <w:rPr>
          <w:i/>
          <w:highlight w:val="white"/>
        </w:rPr>
        <w:t>7</w:t>
      </w:r>
      <w:r w:rsidRPr="00C3411E">
        <w:rPr>
          <w:highlight w:val="white"/>
        </w:rPr>
        <w:t>(1).</w:t>
      </w:r>
    </w:p>
    <w:p w14:paraId="2D77D0D9" w14:textId="77777777" w:rsidR="005376C1" w:rsidRPr="00C3411E" w:rsidRDefault="005376C1">
      <w:pPr>
        <w:pStyle w:val="normal0"/>
        <w:spacing w:line="480" w:lineRule="auto"/>
      </w:pPr>
    </w:p>
    <w:p w14:paraId="6893F0C4" w14:textId="77777777" w:rsidR="005376C1" w:rsidRPr="00C3411E" w:rsidRDefault="00BB38E8">
      <w:pPr>
        <w:pStyle w:val="normal0"/>
        <w:spacing w:line="480" w:lineRule="auto"/>
      </w:pPr>
      <w:r w:rsidRPr="00C3411E">
        <w:t>Egan, M. 2015. Ebola is spooking Wall Street. &lt;</w:t>
      </w:r>
      <w:hyperlink r:id="rId26">
        <w:r w:rsidRPr="00C3411E">
          <w:rPr>
            <w:u w:val="single"/>
          </w:rPr>
          <w:t>http://money.cnn.com/2014/10/15/investing/ebola-spooks-wall-street-investors-stocks/</w:t>
        </w:r>
      </w:hyperlink>
      <w:r w:rsidRPr="00C3411E">
        <w:t>&gt;</w:t>
      </w:r>
    </w:p>
    <w:p w14:paraId="0E888A8A" w14:textId="77777777" w:rsidR="005376C1" w:rsidRPr="00C3411E" w:rsidRDefault="005376C1">
      <w:pPr>
        <w:pStyle w:val="normal0"/>
        <w:spacing w:line="480" w:lineRule="auto"/>
      </w:pPr>
    </w:p>
    <w:p w14:paraId="273782DC" w14:textId="77777777" w:rsidR="005376C1" w:rsidRPr="00C3411E" w:rsidRDefault="00BB38E8">
      <w:pPr>
        <w:pStyle w:val="normal0"/>
        <w:spacing w:line="480" w:lineRule="auto"/>
      </w:pPr>
      <w:r w:rsidRPr="00C3411E">
        <w:t>Fahmy, D. 2009. Drugmakers, Doctors Rake in Billions Battling H1N1 Flu. &lt;</w:t>
      </w:r>
      <w:hyperlink r:id="rId27">
        <w:r w:rsidRPr="00C3411E">
          <w:t xml:space="preserve"> </w:t>
        </w:r>
      </w:hyperlink>
      <w:hyperlink r:id="rId28">
        <w:r w:rsidRPr="00C3411E">
          <w:rPr>
            <w:u w:val="single"/>
          </w:rPr>
          <w:t>http://abcnews.go.com/Business/big-business-swine-flu/story?id=8820642</w:t>
        </w:r>
      </w:hyperlink>
      <w:r w:rsidRPr="00C3411E">
        <w:t>&gt;</w:t>
      </w:r>
    </w:p>
    <w:p w14:paraId="17A40AA4" w14:textId="77777777" w:rsidR="005376C1" w:rsidRPr="00C3411E" w:rsidRDefault="005376C1">
      <w:pPr>
        <w:pStyle w:val="normal0"/>
        <w:spacing w:line="480" w:lineRule="auto"/>
      </w:pPr>
    </w:p>
    <w:p w14:paraId="0B38EB75" w14:textId="77777777" w:rsidR="005376C1" w:rsidRPr="00C3411E" w:rsidRDefault="00BB38E8">
      <w:pPr>
        <w:pStyle w:val="normal0"/>
        <w:spacing w:line="480" w:lineRule="auto"/>
      </w:pPr>
      <w:r w:rsidRPr="00C3411E">
        <w:t>Federal Trade Commission. 2003. FTC and FDA Crack Down on Internet Marketers of Bogus SARS Prevention Products. &lt;</w:t>
      </w:r>
      <w:hyperlink r:id="rId29">
        <w:r w:rsidRPr="00C3411E">
          <w:rPr>
            <w:u w:val="single"/>
          </w:rPr>
          <w:t>https://www.ftc.gov/news-events/press-releases/2003/05/ftc-and-fda-crack-down-internet-marketers-bogus-sars-prevention</w:t>
        </w:r>
      </w:hyperlink>
      <w:r w:rsidRPr="00C3411E">
        <w:t>&gt;</w:t>
      </w:r>
    </w:p>
    <w:p w14:paraId="21AD8B9F" w14:textId="77777777" w:rsidR="005376C1" w:rsidRPr="00C3411E" w:rsidRDefault="005376C1">
      <w:pPr>
        <w:pStyle w:val="normal0"/>
        <w:spacing w:line="480" w:lineRule="auto"/>
      </w:pPr>
    </w:p>
    <w:p w14:paraId="19D21B5F" w14:textId="77777777" w:rsidR="005376C1" w:rsidRPr="00C3411E" w:rsidRDefault="00BB38E8">
      <w:pPr>
        <w:pStyle w:val="normal0"/>
        <w:spacing w:line="480" w:lineRule="auto"/>
      </w:pPr>
      <w:r w:rsidRPr="00C3411E">
        <w:t>Food and Agriculture Organization of the United Nations and Animal Production and Health Commission for Asia and the Pacific (APHCA). 2002. Manual on the diagnosis of nipah virus infection in animals.</w:t>
      </w:r>
    </w:p>
    <w:p w14:paraId="2C70BF5D" w14:textId="77777777" w:rsidR="005376C1" w:rsidRPr="00C3411E" w:rsidRDefault="005376C1">
      <w:pPr>
        <w:pStyle w:val="normal0"/>
        <w:spacing w:line="480" w:lineRule="auto"/>
      </w:pPr>
    </w:p>
    <w:p w14:paraId="7C6A20EF" w14:textId="77777777" w:rsidR="005376C1" w:rsidRPr="00C3411E" w:rsidRDefault="00BB38E8">
      <w:pPr>
        <w:pStyle w:val="normal0"/>
        <w:spacing w:line="480" w:lineRule="auto"/>
      </w:pPr>
      <w:r w:rsidRPr="00C3411E">
        <w:t xml:space="preserve">Flynn, P. (2010). The handling of the H1N1 pandemic: more transparency needed. </w:t>
      </w:r>
      <w:r w:rsidRPr="00C3411E">
        <w:rPr>
          <w:i/>
        </w:rPr>
        <w:t>Council of Europe Parliamentary Assembly</w:t>
      </w:r>
      <w:r w:rsidRPr="00C3411E">
        <w:t>.</w:t>
      </w:r>
    </w:p>
    <w:p w14:paraId="0E7E5BFA" w14:textId="77777777" w:rsidR="005376C1" w:rsidRPr="00C3411E" w:rsidRDefault="005376C1">
      <w:pPr>
        <w:pStyle w:val="normal0"/>
        <w:spacing w:line="480" w:lineRule="auto"/>
      </w:pPr>
    </w:p>
    <w:p w14:paraId="209B2FB5" w14:textId="77777777" w:rsidR="005376C1" w:rsidRPr="00C3411E" w:rsidRDefault="00BB38E8">
      <w:pPr>
        <w:pStyle w:val="normal0"/>
        <w:spacing w:line="480" w:lineRule="auto"/>
      </w:pPr>
      <w:r w:rsidRPr="00C3411E">
        <w:t xml:space="preserve">Fonkwo, P. N. (2008). Pricing infectious disease. </w:t>
      </w:r>
      <w:r w:rsidRPr="00C3411E">
        <w:rPr>
          <w:i/>
        </w:rPr>
        <w:t>EMBO reports</w:t>
      </w:r>
      <w:r w:rsidRPr="00C3411E">
        <w:t xml:space="preserve">, </w:t>
      </w:r>
      <w:r w:rsidRPr="00C3411E">
        <w:rPr>
          <w:i/>
        </w:rPr>
        <w:t>9</w:t>
      </w:r>
      <w:r w:rsidRPr="00C3411E">
        <w:t>(1S), S13-S17.</w:t>
      </w:r>
    </w:p>
    <w:p w14:paraId="7C81FAD5" w14:textId="77777777" w:rsidR="005376C1" w:rsidRPr="00C3411E" w:rsidRDefault="005376C1">
      <w:pPr>
        <w:pStyle w:val="normal0"/>
        <w:spacing w:line="480" w:lineRule="auto"/>
      </w:pPr>
    </w:p>
    <w:p w14:paraId="2180B38B" w14:textId="77777777" w:rsidR="005376C1" w:rsidRPr="00C3411E" w:rsidRDefault="00BB38E8">
      <w:pPr>
        <w:pStyle w:val="normal0"/>
        <w:spacing w:line="480" w:lineRule="auto"/>
      </w:pPr>
      <w:r w:rsidRPr="00C3411E">
        <w:t>Forbes. 2014. Medline Industries. &lt;</w:t>
      </w:r>
      <w:hyperlink r:id="rId30">
        <w:r w:rsidRPr="00C3411E">
          <w:rPr>
            <w:u w:val="single"/>
          </w:rPr>
          <w:t>http://www.forbes.com/companies/medline-industries/</w:t>
        </w:r>
      </w:hyperlink>
      <w:r w:rsidRPr="00C3411E">
        <w:t>&gt;</w:t>
      </w:r>
    </w:p>
    <w:p w14:paraId="6174A034" w14:textId="77777777" w:rsidR="005376C1" w:rsidRPr="00C3411E" w:rsidRDefault="005376C1">
      <w:pPr>
        <w:pStyle w:val="normal0"/>
        <w:spacing w:line="480" w:lineRule="auto"/>
      </w:pPr>
    </w:p>
    <w:p w14:paraId="5232DA62" w14:textId="77777777" w:rsidR="005376C1" w:rsidRPr="00C3411E" w:rsidRDefault="00BB38E8">
      <w:pPr>
        <w:pStyle w:val="normal0"/>
        <w:spacing w:line="480" w:lineRule="auto"/>
      </w:pPr>
      <w:r w:rsidRPr="00C3411E">
        <w:t>Gallagher WGA. 2014. WGA Launches Ebola Pandemic Response Product for Loss of Income. &lt;</w:t>
      </w:r>
      <w:hyperlink r:id="rId31">
        <w:r w:rsidRPr="00C3411E">
          <w:rPr>
            <w:u w:val="single"/>
          </w:rPr>
          <w:t>http://www.wgains.com/launches-pandemic-response/</w:t>
        </w:r>
      </w:hyperlink>
      <w:r w:rsidRPr="00C3411E">
        <w:t>&gt;</w:t>
      </w:r>
    </w:p>
    <w:p w14:paraId="03F0C63C" w14:textId="77777777" w:rsidR="005376C1" w:rsidRPr="00C3411E" w:rsidRDefault="005376C1">
      <w:pPr>
        <w:pStyle w:val="normal0"/>
        <w:spacing w:line="480" w:lineRule="auto"/>
      </w:pPr>
    </w:p>
    <w:p w14:paraId="46F19D19" w14:textId="77777777" w:rsidR="005376C1" w:rsidRPr="00C3411E" w:rsidRDefault="00BB38E8">
      <w:pPr>
        <w:pStyle w:val="normal0"/>
        <w:spacing w:line="480" w:lineRule="auto"/>
      </w:pPr>
      <w:r w:rsidRPr="00C3411E">
        <w:t>Gale A. 2015. Fear of MERS poses risks to South Korea’s economy. &lt;</w:t>
      </w:r>
      <w:hyperlink r:id="rId32">
        <w:r w:rsidRPr="00C3411E">
          <w:rPr>
            <w:u w:val="single"/>
          </w:rPr>
          <w:t>http://www.wsj.com/articles/fear-of-mers-risks-infecting-south-koreas-economy-1433928403</w:t>
        </w:r>
      </w:hyperlink>
      <w:r w:rsidRPr="00C3411E">
        <w:t>&gt;</w:t>
      </w:r>
    </w:p>
    <w:p w14:paraId="3E24B5DA" w14:textId="77777777" w:rsidR="005376C1" w:rsidRPr="00C3411E" w:rsidRDefault="005376C1">
      <w:pPr>
        <w:pStyle w:val="normal0"/>
        <w:spacing w:line="480" w:lineRule="auto"/>
      </w:pPr>
    </w:p>
    <w:p w14:paraId="21614A02" w14:textId="77777777" w:rsidR="005376C1" w:rsidRPr="00C3411E" w:rsidRDefault="00BB38E8">
      <w:pPr>
        <w:pStyle w:val="normal0"/>
        <w:spacing w:line="480" w:lineRule="auto"/>
      </w:pPr>
      <w:r w:rsidRPr="00C3411E">
        <w:t>Global Health Security Agenda. &lt;</w:t>
      </w:r>
      <w:hyperlink r:id="rId33">
        <w:r w:rsidRPr="00C3411E">
          <w:rPr>
            <w:u w:val="single"/>
          </w:rPr>
          <w:t>http://www.globalhealth.gov/global-health-topics/global-health-security/ghsagenda.html</w:t>
        </w:r>
      </w:hyperlink>
      <w:r w:rsidRPr="00C3411E">
        <w:t>&gt;</w:t>
      </w:r>
    </w:p>
    <w:p w14:paraId="2C60F217" w14:textId="77777777" w:rsidR="005376C1" w:rsidRPr="00C3411E" w:rsidRDefault="005376C1">
      <w:pPr>
        <w:pStyle w:val="normal0"/>
        <w:spacing w:line="480" w:lineRule="auto"/>
      </w:pPr>
    </w:p>
    <w:p w14:paraId="1E341B26" w14:textId="77777777" w:rsidR="005376C1" w:rsidRPr="00C3411E" w:rsidRDefault="00BB38E8">
      <w:pPr>
        <w:pStyle w:val="normal0"/>
        <w:spacing w:line="480" w:lineRule="auto"/>
      </w:pPr>
      <w:r w:rsidRPr="00C3411E">
        <w:t xml:space="preserve">Godlee F. 2010. </w:t>
      </w:r>
      <w:r w:rsidRPr="00C3411E">
        <w:rPr>
          <w:highlight w:val="white"/>
        </w:rPr>
        <w:t>Conflicts of interest and pandemic flu. &lt;</w:t>
      </w:r>
      <w:hyperlink r:id="rId34">
        <w:r w:rsidRPr="00C3411E">
          <w:rPr>
            <w:highlight w:val="white"/>
            <w:u w:val="single"/>
          </w:rPr>
          <w:t>http://www.bmj.com/content/340/bmj.c2947</w:t>
        </w:r>
      </w:hyperlink>
      <w:r w:rsidRPr="00C3411E">
        <w:rPr>
          <w:highlight w:val="white"/>
        </w:rPr>
        <w:t>&gt;</w:t>
      </w:r>
    </w:p>
    <w:p w14:paraId="50023C86" w14:textId="77777777" w:rsidR="005376C1" w:rsidRPr="00C3411E" w:rsidRDefault="005376C1">
      <w:pPr>
        <w:pStyle w:val="normal0"/>
        <w:spacing w:line="480" w:lineRule="auto"/>
      </w:pPr>
    </w:p>
    <w:p w14:paraId="00D8B19B" w14:textId="77777777" w:rsidR="005376C1" w:rsidRPr="00C3411E" w:rsidRDefault="00BB38E8">
      <w:pPr>
        <w:pStyle w:val="normal0"/>
        <w:spacing w:line="480" w:lineRule="auto"/>
      </w:pPr>
      <w:r w:rsidRPr="00C3411E">
        <w:t xml:space="preserve">Gulland A. 2014. </w:t>
      </w:r>
      <w:r w:rsidRPr="00C3411E">
        <w:rPr>
          <w:highlight w:val="white"/>
        </w:rPr>
        <w:t>Cuts in aid are linked to Ebola crisis, say MPs. &lt;</w:t>
      </w:r>
      <w:hyperlink r:id="rId35">
        <w:r w:rsidRPr="00C3411E">
          <w:rPr>
            <w:highlight w:val="white"/>
            <w:u w:val="single"/>
          </w:rPr>
          <w:t>http://www.bmj.com/content/349/bmj.g5975</w:t>
        </w:r>
      </w:hyperlink>
      <w:r w:rsidRPr="00C3411E">
        <w:rPr>
          <w:highlight w:val="white"/>
        </w:rPr>
        <w:t>&gt;</w:t>
      </w:r>
    </w:p>
    <w:p w14:paraId="14224162" w14:textId="77777777" w:rsidR="005376C1" w:rsidRPr="00C3411E" w:rsidRDefault="005376C1">
      <w:pPr>
        <w:pStyle w:val="normal0"/>
        <w:spacing w:line="480" w:lineRule="auto"/>
      </w:pPr>
    </w:p>
    <w:p w14:paraId="0132F751" w14:textId="77777777" w:rsidR="005376C1" w:rsidRPr="00C3411E" w:rsidRDefault="00BB38E8">
      <w:pPr>
        <w:pStyle w:val="normal0"/>
        <w:spacing w:line="480" w:lineRule="auto"/>
      </w:pPr>
      <w:r w:rsidRPr="00C3411E">
        <w:rPr>
          <w:highlight w:val="white"/>
        </w:rPr>
        <w:t xml:space="preserve">Harrington, J. E., &amp; Hsu, E. B. (2010). Stockpiling anti-viral drugs for a pandemic: The role of Manufacturer Reserve Programs. </w:t>
      </w:r>
      <w:r w:rsidRPr="00C3411E">
        <w:rPr>
          <w:i/>
          <w:highlight w:val="white"/>
        </w:rPr>
        <w:t>Journal of health economics</w:t>
      </w:r>
      <w:r w:rsidRPr="00C3411E">
        <w:rPr>
          <w:highlight w:val="white"/>
        </w:rPr>
        <w:t xml:space="preserve">, </w:t>
      </w:r>
      <w:r w:rsidRPr="00C3411E">
        <w:rPr>
          <w:i/>
          <w:highlight w:val="white"/>
        </w:rPr>
        <w:t>29</w:t>
      </w:r>
      <w:r w:rsidRPr="00C3411E">
        <w:rPr>
          <w:highlight w:val="white"/>
        </w:rPr>
        <w:t>(3), 438-444.</w:t>
      </w:r>
    </w:p>
    <w:p w14:paraId="1B468B93" w14:textId="77777777" w:rsidR="005376C1" w:rsidRPr="00C3411E" w:rsidRDefault="005376C1">
      <w:pPr>
        <w:pStyle w:val="normal0"/>
        <w:spacing w:line="480" w:lineRule="auto"/>
      </w:pPr>
    </w:p>
    <w:p w14:paraId="7C653784" w14:textId="77777777" w:rsidR="005376C1" w:rsidRPr="00C3411E" w:rsidRDefault="00BB38E8">
      <w:pPr>
        <w:pStyle w:val="normal0"/>
        <w:spacing w:line="480" w:lineRule="auto"/>
      </w:pPr>
      <w:r w:rsidRPr="00C3411E">
        <w:rPr>
          <w:highlight w:val="white"/>
        </w:rPr>
        <w:t>HealthDay News. 2015. Drug might fight Ebola-like Marburg virus. &lt;</w:t>
      </w:r>
      <w:hyperlink r:id="rId36">
        <w:r w:rsidRPr="00C3411E">
          <w:rPr>
            <w:highlight w:val="white"/>
            <w:u w:val="single"/>
          </w:rPr>
          <w:t>https://www.economydrug.net/patient-resources/article/701555/drug-might-fight-ebola-like-marburg-virus</w:t>
        </w:r>
      </w:hyperlink>
      <w:r w:rsidRPr="00C3411E">
        <w:rPr>
          <w:highlight w:val="white"/>
        </w:rPr>
        <w:t>&gt;</w:t>
      </w:r>
    </w:p>
    <w:p w14:paraId="520FBDFC" w14:textId="77777777" w:rsidR="005376C1" w:rsidRPr="00C3411E" w:rsidRDefault="005376C1">
      <w:pPr>
        <w:pStyle w:val="normal0"/>
        <w:spacing w:line="480" w:lineRule="auto"/>
      </w:pPr>
    </w:p>
    <w:p w14:paraId="40F85047" w14:textId="77777777" w:rsidR="005376C1" w:rsidRPr="00C3411E" w:rsidRDefault="00BB38E8">
      <w:pPr>
        <w:pStyle w:val="normal0"/>
        <w:spacing w:line="480" w:lineRule="auto"/>
      </w:pPr>
      <w:r w:rsidRPr="00C3411E">
        <w:rPr>
          <w:highlight w:val="white"/>
        </w:rPr>
        <w:t>Hepeng, J. 2003. China boosts funding for SARS research. &lt;</w:t>
      </w:r>
      <w:hyperlink r:id="rId37">
        <w:r w:rsidRPr="00C3411E">
          <w:rPr>
            <w:highlight w:val="white"/>
            <w:u w:val="single"/>
          </w:rPr>
          <w:t>http://www.scidev.net/global/health/news/china-boosts-funding-for-sars-research.html</w:t>
        </w:r>
      </w:hyperlink>
      <w:r w:rsidRPr="00C3411E">
        <w:rPr>
          <w:highlight w:val="white"/>
        </w:rPr>
        <w:t>&gt;</w:t>
      </w:r>
    </w:p>
    <w:p w14:paraId="112C8492" w14:textId="77777777" w:rsidR="005376C1" w:rsidRPr="00C3411E" w:rsidRDefault="005376C1">
      <w:pPr>
        <w:pStyle w:val="normal0"/>
        <w:spacing w:line="480" w:lineRule="auto"/>
      </w:pPr>
    </w:p>
    <w:p w14:paraId="73E6812B" w14:textId="77777777" w:rsidR="005376C1" w:rsidRPr="00C3411E" w:rsidRDefault="00BB38E8">
      <w:pPr>
        <w:pStyle w:val="normal0"/>
        <w:spacing w:line="480" w:lineRule="auto"/>
      </w:pPr>
      <w:r w:rsidRPr="00C3411E">
        <w:rPr>
          <w:highlight w:val="white"/>
        </w:rPr>
        <w:t>Herbert, L. 2014. Trading on quality and disease-free in the Middle East beef market. &lt;</w:t>
      </w:r>
      <w:hyperlink r:id="rId38">
        <w:r w:rsidRPr="00C3411E">
          <w:rPr>
            <w:highlight w:val="white"/>
            <w:u w:val="single"/>
          </w:rPr>
          <w:t>http://www.abc.net.au/news/2014-04-29/marketing-aussie-beef-to-middle-east/5417236</w:t>
        </w:r>
      </w:hyperlink>
      <w:r w:rsidRPr="00C3411E">
        <w:rPr>
          <w:highlight w:val="white"/>
        </w:rPr>
        <w:t>&gt;</w:t>
      </w:r>
    </w:p>
    <w:p w14:paraId="6CF64E4C" w14:textId="77777777" w:rsidR="005376C1" w:rsidRPr="00C3411E" w:rsidRDefault="005376C1">
      <w:pPr>
        <w:pStyle w:val="normal0"/>
        <w:spacing w:line="480" w:lineRule="auto"/>
      </w:pPr>
    </w:p>
    <w:p w14:paraId="4026A73B" w14:textId="77777777" w:rsidR="005376C1" w:rsidRPr="00C3411E" w:rsidRDefault="00BB38E8">
      <w:pPr>
        <w:pStyle w:val="normal0"/>
        <w:spacing w:line="480" w:lineRule="auto"/>
      </w:pPr>
      <w:r w:rsidRPr="00C3411E">
        <w:rPr>
          <w:highlight w:val="white"/>
        </w:rPr>
        <w:t>HKTDC. Business Alert China: Impact of SARS on Chinese Economy. &lt;</w:t>
      </w:r>
      <w:hyperlink r:id="rId39">
        <w:r w:rsidRPr="00C3411E">
          <w:rPr>
            <w:highlight w:val="white"/>
            <w:u w:val="single"/>
          </w:rPr>
          <w:t>http://info.hktdc.com/alert/cba-e0306sp-4.htm</w:t>
        </w:r>
      </w:hyperlink>
      <w:r w:rsidRPr="00C3411E">
        <w:rPr>
          <w:highlight w:val="white"/>
        </w:rPr>
        <w:t>&gt;</w:t>
      </w:r>
    </w:p>
    <w:p w14:paraId="25EA5262" w14:textId="77777777" w:rsidR="005376C1" w:rsidRPr="00C3411E" w:rsidRDefault="005376C1">
      <w:pPr>
        <w:pStyle w:val="normal0"/>
        <w:spacing w:line="480" w:lineRule="auto"/>
      </w:pPr>
    </w:p>
    <w:p w14:paraId="29674C2D" w14:textId="77777777" w:rsidR="005376C1" w:rsidRPr="00C3411E" w:rsidRDefault="00BB38E8">
      <w:pPr>
        <w:pStyle w:val="normal0"/>
        <w:spacing w:line="480" w:lineRule="auto"/>
      </w:pPr>
      <w:r w:rsidRPr="00C3411E">
        <w:rPr>
          <w:highlight w:val="white"/>
        </w:rPr>
        <w:t xml:space="preserve">Jones, K. E., Patel, N. G., Levy, M. A., Storeygard, A., Balk, D., Gittleman, J. L., &amp; Daszak, P. (2008). Global trends in emerging infectious diseases. </w:t>
      </w:r>
      <w:r w:rsidRPr="00C3411E">
        <w:rPr>
          <w:i/>
          <w:highlight w:val="white"/>
        </w:rPr>
        <w:t>Nature</w:t>
      </w:r>
      <w:r w:rsidRPr="00C3411E">
        <w:rPr>
          <w:highlight w:val="white"/>
        </w:rPr>
        <w:t xml:space="preserve">, </w:t>
      </w:r>
      <w:r w:rsidRPr="00C3411E">
        <w:rPr>
          <w:i/>
          <w:highlight w:val="white"/>
        </w:rPr>
        <w:t>451</w:t>
      </w:r>
      <w:r w:rsidRPr="00C3411E">
        <w:rPr>
          <w:highlight w:val="white"/>
        </w:rPr>
        <w:t>(7181), 990-993.</w:t>
      </w:r>
    </w:p>
    <w:p w14:paraId="7AE21444" w14:textId="77777777" w:rsidR="005376C1" w:rsidRPr="00C3411E" w:rsidRDefault="005376C1">
      <w:pPr>
        <w:pStyle w:val="normal0"/>
        <w:spacing w:line="480" w:lineRule="auto"/>
      </w:pPr>
    </w:p>
    <w:p w14:paraId="4E305E34" w14:textId="77777777" w:rsidR="005376C1" w:rsidRPr="00C3411E" w:rsidRDefault="00BB38E8">
      <w:pPr>
        <w:pStyle w:val="normal0"/>
        <w:spacing w:line="480" w:lineRule="auto"/>
      </w:pPr>
      <w:r w:rsidRPr="00C3411E">
        <w:rPr>
          <w:highlight w:val="white"/>
        </w:rPr>
        <w:t>Kalorama Information. 2015. Kalorama: Vaccines a 255 Billion Dollar Business in 2014  &lt;</w:t>
      </w:r>
      <w:hyperlink r:id="rId40">
        <w:r w:rsidRPr="00C3411E">
          <w:rPr>
            <w:highlight w:val="white"/>
            <w:u w:val="single"/>
          </w:rPr>
          <w:t>http://www.prnewswire.com/news-releases/kalorama-vaccines-a-255-billion-dollar-business-in-2014-300035312.html</w:t>
        </w:r>
      </w:hyperlink>
      <w:r w:rsidRPr="00C3411E">
        <w:rPr>
          <w:highlight w:val="white"/>
        </w:rPr>
        <w:t>&gt;</w:t>
      </w:r>
    </w:p>
    <w:p w14:paraId="309AC124" w14:textId="77777777" w:rsidR="005376C1" w:rsidRPr="00C3411E" w:rsidRDefault="005376C1">
      <w:pPr>
        <w:pStyle w:val="normal0"/>
        <w:spacing w:line="480" w:lineRule="auto"/>
      </w:pPr>
    </w:p>
    <w:p w14:paraId="3BF04A29" w14:textId="77777777" w:rsidR="005376C1" w:rsidRPr="00C3411E" w:rsidRDefault="00BB38E8">
      <w:pPr>
        <w:pStyle w:val="normal0"/>
        <w:spacing w:line="480" w:lineRule="auto"/>
      </w:pPr>
      <w:r w:rsidRPr="00C3411E">
        <w:rPr>
          <w:highlight w:val="white"/>
        </w:rPr>
        <w:t xml:space="preserve">Keogh-Brown, M. R., Smith, R. D., Edmunds, J. W., &amp; Beutels, P. (2010). The macroeconomic impact of pandemic influenza: estimates from models of the United Kingdom, France, Belgium and The Netherlands. </w:t>
      </w:r>
      <w:r w:rsidRPr="00C3411E">
        <w:rPr>
          <w:i/>
          <w:highlight w:val="white"/>
        </w:rPr>
        <w:t>The European journal of health economics</w:t>
      </w:r>
      <w:r w:rsidRPr="00C3411E">
        <w:rPr>
          <w:highlight w:val="white"/>
        </w:rPr>
        <w:t xml:space="preserve">, </w:t>
      </w:r>
      <w:r w:rsidRPr="00C3411E">
        <w:rPr>
          <w:i/>
          <w:highlight w:val="white"/>
        </w:rPr>
        <w:t>11</w:t>
      </w:r>
      <w:r w:rsidRPr="00C3411E">
        <w:rPr>
          <w:highlight w:val="white"/>
        </w:rPr>
        <w:t>(6), 543-554.</w:t>
      </w:r>
    </w:p>
    <w:p w14:paraId="0C59D6B2" w14:textId="77777777" w:rsidR="005376C1" w:rsidRPr="00C3411E" w:rsidRDefault="005376C1">
      <w:pPr>
        <w:pStyle w:val="normal0"/>
        <w:spacing w:line="480" w:lineRule="auto"/>
      </w:pPr>
    </w:p>
    <w:p w14:paraId="6D8E2F4C" w14:textId="77777777" w:rsidR="005376C1" w:rsidRPr="00C3411E" w:rsidRDefault="00BB38E8">
      <w:pPr>
        <w:pStyle w:val="normal0"/>
        <w:spacing w:line="480" w:lineRule="auto"/>
      </w:pPr>
      <w:r w:rsidRPr="00C3411E">
        <w:rPr>
          <w:highlight w:val="white"/>
        </w:rPr>
        <w:t>Kim, S. 2014. Ebola Virus Hammers Airline Stocks, Boosts Pharma Stocks. &lt;</w:t>
      </w:r>
      <w:hyperlink r:id="rId41">
        <w:r w:rsidRPr="00C3411E">
          <w:rPr>
            <w:highlight w:val="white"/>
            <w:u w:val="single"/>
          </w:rPr>
          <w:t>http://abcnews.go.com/Business/ebola-virus-hammers-airline-stocks-boosts-pharma-stocks/story?id=25895726</w:t>
        </w:r>
      </w:hyperlink>
      <w:r w:rsidRPr="00C3411E">
        <w:rPr>
          <w:highlight w:val="white"/>
        </w:rPr>
        <w:t>&gt;</w:t>
      </w:r>
    </w:p>
    <w:p w14:paraId="02B95F23" w14:textId="77777777" w:rsidR="005376C1" w:rsidRPr="00C3411E" w:rsidRDefault="005376C1">
      <w:pPr>
        <w:pStyle w:val="normal0"/>
        <w:spacing w:line="480" w:lineRule="auto"/>
      </w:pPr>
    </w:p>
    <w:p w14:paraId="1C83842E" w14:textId="77777777" w:rsidR="005376C1" w:rsidRPr="00C3411E" w:rsidRDefault="00BB38E8">
      <w:pPr>
        <w:pStyle w:val="normal0"/>
        <w:spacing w:line="480" w:lineRule="auto"/>
      </w:pPr>
      <w:r w:rsidRPr="00C3411E">
        <w:rPr>
          <w:highlight w:val="white"/>
        </w:rPr>
        <w:t>Krantz M. 2014. Stocks involved with Ebola. &lt;</w:t>
      </w:r>
      <w:hyperlink r:id="rId42">
        <w:r w:rsidRPr="00C3411E">
          <w:rPr>
            <w:highlight w:val="white"/>
            <w:u w:val="single"/>
          </w:rPr>
          <w:t>http://americasmarkets.usatoday.com/2014/10/14/how-to-profit-from-ebola/?sf32477333=1</w:t>
        </w:r>
      </w:hyperlink>
      <w:r w:rsidRPr="00C3411E">
        <w:rPr>
          <w:highlight w:val="white"/>
        </w:rPr>
        <w:t>&gt;</w:t>
      </w:r>
    </w:p>
    <w:p w14:paraId="7C72909B" w14:textId="77777777" w:rsidR="005376C1" w:rsidRPr="00C3411E" w:rsidRDefault="005376C1">
      <w:pPr>
        <w:pStyle w:val="normal0"/>
        <w:spacing w:line="480" w:lineRule="auto"/>
      </w:pPr>
    </w:p>
    <w:p w14:paraId="52228E7B" w14:textId="77777777" w:rsidR="005376C1" w:rsidRPr="00C3411E" w:rsidRDefault="00BB38E8">
      <w:pPr>
        <w:pStyle w:val="normal0"/>
        <w:spacing w:line="480" w:lineRule="auto"/>
      </w:pPr>
      <w:r w:rsidRPr="00C3411E">
        <w:rPr>
          <w:highlight w:val="white"/>
        </w:rPr>
        <w:t>Lakeland Industries. 2014. Annual report. &lt;</w:t>
      </w:r>
      <w:hyperlink r:id="rId43">
        <w:r w:rsidRPr="00C3411E">
          <w:rPr>
            <w:highlight w:val="white"/>
            <w:u w:val="single"/>
          </w:rPr>
          <w:t>http://quicktake.morningstar.com/stocknet/secdocuments.aspx?symbol=lake</w:t>
        </w:r>
      </w:hyperlink>
      <w:r w:rsidRPr="00C3411E">
        <w:rPr>
          <w:highlight w:val="white"/>
        </w:rPr>
        <w:t>&gt;</w:t>
      </w:r>
    </w:p>
    <w:p w14:paraId="12C0EE69" w14:textId="77777777" w:rsidR="005376C1" w:rsidRPr="00C3411E" w:rsidRDefault="005376C1">
      <w:pPr>
        <w:pStyle w:val="normal0"/>
        <w:spacing w:line="480" w:lineRule="auto"/>
      </w:pPr>
    </w:p>
    <w:p w14:paraId="0E86F0F0" w14:textId="77777777" w:rsidR="005376C1" w:rsidRPr="00C3411E" w:rsidRDefault="00BB38E8">
      <w:pPr>
        <w:pStyle w:val="normal0"/>
        <w:spacing w:line="480" w:lineRule="auto"/>
      </w:pPr>
      <w:r w:rsidRPr="00C3411E">
        <w:rPr>
          <w:highlight w:val="white"/>
        </w:rPr>
        <w:t>LAKE Company Financials. 2015. &lt;</w:t>
      </w:r>
      <w:hyperlink r:id="rId44">
        <w:r w:rsidRPr="00C3411E">
          <w:rPr>
            <w:highlight w:val="white"/>
            <w:u w:val="single"/>
          </w:rPr>
          <w:t>http://www.nasdaq.com/symbol/lake/financials?query=income-statement</w:t>
        </w:r>
      </w:hyperlink>
      <w:r w:rsidRPr="00C3411E">
        <w:rPr>
          <w:highlight w:val="white"/>
        </w:rPr>
        <w:t>&gt;</w:t>
      </w:r>
    </w:p>
    <w:p w14:paraId="69D5E2E7" w14:textId="77777777" w:rsidR="005376C1" w:rsidRPr="00C3411E" w:rsidRDefault="005376C1">
      <w:pPr>
        <w:pStyle w:val="normal0"/>
        <w:spacing w:line="480" w:lineRule="auto"/>
      </w:pPr>
    </w:p>
    <w:p w14:paraId="4D6EAF34" w14:textId="77777777" w:rsidR="005376C1" w:rsidRPr="00C3411E" w:rsidRDefault="00BB38E8">
      <w:pPr>
        <w:pStyle w:val="normal0"/>
        <w:spacing w:line="480" w:lineRule="auto"/>
      </w:pPr>
      <w:r w:rsidRPr="00C3411E">
        <w:rPr>
          <w:highlight w:val="white"/>
        </w:rPr>
        <w:t>Langton, D. (2008, January). Avian Flu Pandemic: Potential Impact of Trade Disruptions. LIBRARY OF CONGRESS WASHINGTON DC CONGRESSIONAL RESEARCH SERVICE.</w:t>
      </w:r>
    </w:p>
    <w:p w14:paraId="2A443E53" w14:textId="77777777" w:rsidR="005376C1" w:rsidRPr="00C3411E" w:rsidRDefault="005376C1">
      <w:pPr>
        <w:pStyle w:val="normal0"/>
        <w:spacing w:line="480" w:lineRule="auto"/>
      </w:pPr>
    </w:p>
    <w:p w14:paraId="1717C73A" w14:textId="77777777" w:rsidR="005376C1" w:rsidRPr="00C3411E" w:rsidRDefault="00BB38E8">
      <w:pPr>
        <w:pStyle w:val="normal0"/>
        <w:spacing w:line="480" w:lineRule="auto"/>
      </w:pPr>
      <w:r w:rsidRPr="00C3411E">
        <w:rPr>
          <w:highlight w:val="white"/>
        </w:rPr>
        <w:t xml:space="preserve">Lee, V. J., Phua, K. H., Chen, M. I., Chow, A., Ma, S., Goh, K. T., &amp; Leo, Y. S. (2006). Economics of neuraminidase inhibitor stockpiling for pandemic influenza, Singapore. </w:t>
      </w:r>
      <w:r w:rsidRPr="00C3411E">
        <w:rPr>
          <w:i/>
          <w:highlight w:val="white"/>
        </w:rPr>
        <w:t>Emerging infectious diseases</w:t>
      </w:r>
      <w:r w:rsidRPr="00C3411E">
        <w:rPr>
          <w:highlight w:val="white"/>
        </w:rPr>
        <w:t xml:space="preserve">, </w:t>
      </w:r>
      <w:r w:rsidRPr="00C3411E">
        <w:rPr>
          <w:i/>
          <w:highlight w:val="white"/>
        </w:rPr>
        <w:t>12</w:t>
      </w:r>
      <w:r w:rsidRPr="00C3411E">
        <w:rPr>
          <w:highlight w:val="white"/>
        </w:rPr>
        <w:t>(1), 95.</w:t>
      </w:r>
    </w:p>
    <w:p w14:paraId="0642C415" w14:textId="77777777" w:rsidR="005376C1" w:rsidRPr="00C3411E" w:rsidRDefault="005376C1">
      <w:pPr>
        <w:pStyle w:val="normal0"/>
        <w:spacing w:line="480" w:lineRule="auto"/>
      </w:pPr>
    </w:p>
    <w:p w14:paraId="4A68FC18" w14:textId="77777777" w:rsidR="005376C1" w:rsidRPr="00C3411E" w:rsidRDefault="00BB38E8">
      <w:pPr>
        <w:pStyle w:val="normal0"/>
        <w:spacing w:line="480" w:lineRule="auto"/>
      </w:pPr>
      <w:r w:rsidRPr="00C3411E">
        <w:rPr>
          <w:highlight w:val="white"/>
        </w:rPr>
        <w:t xml:space="preserve">Lee, J. (2014). Demand soars for Ebola supplies as cost and safety concerns rise. </w:t>
      </w:r>
      <w:r w:rsidRPr="00C3411E">
        <w:rPr>
          <w:i/>
          <w:highlight w:val="white"/>
        </w:rPr>
        <w:t>Modern healthcare</w:t>
      </w:r>
      <w:r w:rsidRPr="00C3411E">
        <w:rPr>
          <w:highlight w:val="white"/>
        </w:rPr>
        <w:t xml:space="preserve">, </w:t>
      </w:r>
      <w:r w:rsidRPr="00C3411E">
        <w:rPr>
          <w:i/>
          <w:highlight w:val="white"/>
        </w:rPr>
        <w:t>44</w:t>
      </w:r>
      <w:r w:rsidRPr="00C3411E">
        <w:rPr>
          <w:highlight w:val="white"/>
        </w:rPr>
        <w:t>(44), 12-12.</w:t>
      </w:r>
    </w:p>
    <w:p w14:paraId="389C13D7" w14:textId="77777777" w:rsidR="005376C1" w:rsidRPr="00C3411E" w:rsidRDefault="005376C1">
      <w:pPr>
        <w:pStyle w:val="normal0"/>
        <w:spacing w:line="480" w:lineRule="auto"/>
      </w:pPr>
    </w:p>
    <w:p w14:paraId="56B1E0E4" w14:textId="77777777" w:rsidR="005376C1" w:rsidRPr="00C3411E" w:rsidRDefault="00BB38E8">
      <w:pPr>
        <w:pStyle w:val="normal0"/>
        <w:spacing w:line="480" w:lineRule="auto"/>
      </w:pPr>
      <w:r w:rsidRPr="00C3411E">
        <w:rPr>
          <w:highlight w:val="white"/>
        </w:rPr>
        <w:t xml:space="preserve">Maconachie, R., &amp; Hilson, G. (2011). Artisanal gold mining: a new frontier in post-conflict Sierra Leone?. </w:t>
      </w:r>
      <w:r w:rsidRPr="00C3411E">
        <w:rPr>
          <w:i/>
          <w:highlight w:val="white"/>
        </w:rPr>
        <w:t>The Journal of Development Studies</w:t>
      </w:r>
      <w:r w:rsidRPr="00C3411E">
        <w:rPr>
          <w:highlight w:val="white"/>
        </w:rPr>
        <w:t xml:space="preserve">, </w:t>
      </w:r>
      <w:r w:rsidRPr="00C3411E">
        <w:rPr>
          <w:i/>
          <w:highlight w:val="white"/>
        </w:rPr>
        <w:t>47</w:t>
      </w:r>
      <w:r w:rsidRPr="00C3411E">
        <w:rPr>
          <w:highlight w:val="white"/>
        </w:rPr>
        <w:t>(4), 595-616.</w:t>
      </w:r>
    </w:p>
    <w:p w14:paraId="010D771B" w14:textId="77777777" w:rsidR="005376C1" w:rsidRPr="00C3411E" w:rsidRDefault="005376C1">
      <w:pPr>
        <w:pStyle w:val="normal0"/>
        <w:spacing w:line="480" w:lineRule="auto"/>
      </w:pPr>
    </w:p>
    <w:p w14:paraId="7C9EE5FA" w14:textId="77777777" w:rsidR="005376C1" w:rsidRPr="00C3411E" w:rsidRDefault="00BB38E8">
      <w:pPr>
        <w:pStyle w:val="normal0"/>
        <w:spacing w:line="480" w:lineRule="auto"/>
      </w:pPr>
      <w:r w:rsidRPr="00C3411E">
        <w:rPr>
          <w:highlight w:val="white"/>
        </w:rPr>
        <w:t>Marino, V. 2003. SARS Double Demand for Respiratory Masks. &lt;</w:t>
      </w:r>
      <w:hyperlink r:id="rId45">
        <w:r w:rsidRPr="00C3411E">
          <w:rPr>
            <w:highlight w:val="white"/>
            <w:u w:val="single"/>
          </w:rPr>
          <w:t>http://www.nytimes.com/2003/04/06/business/yourmoney/06BDIG.html</w:t>
        </w:r>
      </w:hyperlink>
      <w:r w:rsidRPr="00C3411E">
        <w:rPr>
          <w:highlight w:val="white"/>
        </w:rPr>
        <w:t>&gt;</w:t>
      </w:r>
    </w:p>
    <w:p w14:paraId="76E9973D" w14:textId="77777777" w:rsidR="005376C1" w:rsidRPr="00C3411E" w:rsidRDefault="005376C1">
      <w:pPr>
        <w:pStyle w:val="normal0"/>
        <w:spacing w:line="480" w:lineRule="auto"/>
      </w:pPr>
    </w:p>
    <w:p w14:paraId="7A5BE86E" w14:textId="77777777" w:rsidR="005376C1" w:rsidRPr="00C3411E" w:rsidRDefault="00BB38E8">
      <w:pPr>
        <w:pStyle w:val="normal0"/>
        <w:spacing w:line="480" w:lineRule="auto"/>
      </w:pPr>
      <w:r w:rsidRPr="00C3411E">
        <w:rPr>
          <w:highlight w:val="white"/>
        </w:rPr>
        <w:t>Marsh. 2009. Pandemic Insurance Program Options. &lt;</w:t>
      </w:r>
      <w:hyperlink r:id="rId46">
        <w:r w:rsidRPr="00C3411E">
          <w:rPr>
            <w:highlight w:val="white"/>
            <w:u w:val="single"/>
          </w:rPr>
          <w:t>http://usa.marsh.com/Portals/9/Documents/Pandemic_Insurance_Program_Options_Sept2009.pdf</w:t>
        </w:r>
      </w:hyperlink>
      <w:r w:rsidRPr="00C3411E">
        <w:rPr>
          <w:highlight w:val="white"/>
        </w:rPr>
        <w:t>&gt;</w:t>
      </w:r>
    </w:p>
    <w:p w14:paraId="32F0CC1B" w14:textId="77777777" w:rsidR="005376C1" w:rsidRPr="00C3411E" w:rsidRDefault="005376C1">
      <w:pPr>
        <w:pStyle w:val="normal0"/>
        <w:spacing w:line="480" w:lineRule="auto"/>
      </w:pPr>
    </w:p>
    <w:p w14:paraId="5AD3034B" w14:textId="77777777" w:rsidR="005376C1" w:rsidRPr="00C3411E" w:rsidRDefault="00BB38E8">
      <w:pPr>
        <w:pStyle w:val="normal0"/>
        <w:spacing w:line="480" w:lineRule="auto"/>
      </w:pPr>
      <w:r w:rsidRPr="00C3411E">
        <w:rPr>
          <w:highlight w:val="white"/>
        </w:rPr>
        <w:t>Maron, DF. 2014. Cross-Border Ebola Outbreak a First for Deadly Virus. &lt;</w:t>
      </w:r>
      <w:hyperlink r:id="rId47">
        <w:r w:rsidRPr="00C3411E">
          <w:rPr>
            <w:highlight w:val="white"/>
            <w:u w:val="single"/>
          </w:rPr>
          <w:t>http://www.scientificamerican.com/article/cross-border-ebola-outbreak-a-first-for-deadly-virus/</w:t>
        </w:r>
      </w:hyperlink>
      <w:r w:rsidRPr="00C3411E">
        <w:rPr>
          <w:highlight w:val="white"/>
        </w:rPr>
        <w:t>&gt;</w:t>
      </w:r>
    </w:p>
    <w:p w14:paraId="6C324C21" w14:textId="77777777" w:rsidR="005376C1" w:rsidRPr="00C3411E" w:rsidRDefault="00BB38E8">
      <w:pPr>
        <w:pStyle w:val="normal0"/>
        <w:spacing w:line="480" w:lineRule="auto"/>
      </w:pPr>
      <w:r w:rsidRPr="00C3411E">
        <w:rPr>
          <w:highlight w:val="white"/>
        </w:rPr>
        <w:t xml:space="preserve">Maunder, R. (2004). The experience of the 2003 SARS outbreak as a traumatic stress among frontline healthcare workers in Toronto: lessons learned. </w:t>
      </w:r>
      <w:r w:rsidRPr="00C3411E">
        <w:rPr>
          <w:i/>
          <w:highlight w:val="white"/>
        </w:rPr>
        <w:t>Philosophical Transactions of the Royal Society of London B: Biological Sciences</w:t>
      </w:r>
      <w:r w:rsidRPr="00C3411E">
        <w:rPr>
          <w:highlight w:val="white"/>
        </w:rPr>
        <w:t xml:space="preserve">, </w:t>
      </w:r>
      <w:r w:rsidRPr="00C3411E">
        <w:rPr>
          <w:i/>
          <w:highlight w:val="white"/>
        </w:rPr>
        <w:t>359</w:t>
      </w:r>
      <w:r w:rsidRPr="00C3411E">
        <w:rPr>
          <w:highlight w:val="white"/>
        </w:rPr>
        <w:t>(1447), 1117-1125.</w:t>
      </w:r>
    </w:p>
    <w:p w14:paraId="609F7FCD" w14:textId="77777777" w:rsidR="005376C1" w:rsidRPr="00C3411E" w:rsidRDefault="005376C1">
      <w:pPr>
        <w:pStyle w:val="normal0"/>
        <w:spacing w:line="480" w:lineRule="auto"/>
      </w:pPr>
    </w:p>
    <w:p w14:paraId="61F6D860" w14:textId="77777777" w:rsidR="005376C1" w:rsidRPr="00C3411E" w:rsidRDefault="00BB38E8">
      <w:pPr>
        <w:pStyle w:val="normal0"/>
        <w:spacing w:line="480" w:lineRule="auto"/>
      </w:pPr>
      <w:r w:rsidRPr="00C3411E">
        <w:rPr>
          <w:highlight w:val="white"/>
        </w:rPr>
        <w:t xml:space="preserve">Maunder, R. G., Lancee, W. J., Mae, R., Vincent, L., Peladeau, N., Beduz, M. A., Hunter, JJ., Leszcz, M. (2010). Computer-assisted resilience training to prepare healthcare workers for pandemic influenza: a randomized trial of the optimal dose of training. </w:t>
      </w:r>
      <w:r w:rsidRPr="00C3411E">
        <w:rPr>
          <w:i/>
          <w:highlight w:val="white"/>
        </w:rPr>
        <w:t>BMC health services research</w:t>
      </w:r>
      <w:r w:rsidRPr="00C3411E">
        <w:rPr>
          <w:highlight w:val="white"/>
        </w:rPr>
        <w:t xml:space="preserve">, </w:t>
      </w:r>
      <w:r w:rsidRPr="00C3411E">
        <w:rPr>
          <w:i/>
          <w:highlight w:val="white"/>
        </w:rPr>
        <w:t>10</w:t>
      </w:r>
      <w:r w:rsidRPr="00C3411E">
        <w:rPr>
          <w:highlight w:val="white"/>
        </w:rPr>
        <w:t>(1), 72.</w:t>
      </w:r>
    </w:p>
    <w:p w14:paraId="55D7D335" w14:textId="77777777" w:rsidR="005376C1" w:rsidRPr="00C3411E" w:rsidRDefault="005376C1">
      <w:pPr>
        <w:pStyle w:val="normal0"/>
        <w:spacing w:line="480" w:lineRule="auto"/>
      </w:pPr>
    </w:p>
    <w:p w14:paraId="53CE8D84" w14:textId="77777777" w:rsidR="005376C1" w:rsidRPr="00C3411E" w:rsidRDefault="00BB38E8">
      <w:pPr>
        <w:pStyle w:val="normal0"/>
        <w:spacing w:line="480" w:lineRule="auto"/>
      </w:pPr>
      <w:r w:rsidRPr="00C3411E">
        <w:rPr>
          <w:highlight w:val="white"/>
        </w:rPr>
        <w:t>McCarthy M. 2014. Obama calls on Congress to fund $6.2bn emergency Ebola initiative. &lt;</w:t>
      </w:r>
      <w:hyperlink r:id="rId48">
        <w:r w:rsidRPr="00C3411E">
          <w:rPr>
            <w:highlight w:val="white"/>
            <w:u w:val="single"/>
          </w:rPr>
          <w:t>http://www.bmj.com/content/349/bmj.g7503</w:t>
        </w:r>
      </w:hyperlink>
      <w:r w:rsidRPr="00C3411E">
        <w:rPr>
          <w:highlight w:val="white"/>
        </w:rPr>
        <w:t>&gt;</w:t>
      </w:r>
    </w:p>
    <w:p w14:paraId="3617E50F" w14:textId="77777777" w:rsidR="005376C1" w:rsidRPr="00C3411E" w:rsidRDefault="005376C1">
      <w:pPr>
        <w:pStyle w:val="normal0"/>
        <w:spacing w:line="480" w:lineRule="auto"/>
      </w:pPr>
    </w:p>
    <w:p w14:paraId="4DBB3DB3" w14:textId="77777777" w:rsidR="005376C1" w:rsidRPr="00C3411E" w:rsidRDefault="00BB38E8">
      <w:pPr>
        <w:pStyle w:val="normal0"/>
        <w:spacing w:line="480" w:lineRule="auto"/>
      </w:pPr>
      <w:r w:rsidRPr="00C3411E">
        <w:rPr>
          <w:highlight w:val="white"/>
        </w:rPr>
        <w:t>Medline Industries. 2014. Corporate facts. &lt;</w:t>
      </w:r>
      <w:hyperlink r:id="rId49">
        <w:r w:rsidRPr="00C3411E">
          <w:rPr>
            <w:u w:val="single"/>
          </w:rPr>
          <w:t>https://www.medline.com/about-us/key-facts/</w:t>
        </w:r>
      </w:hyperlink>
      <w:r w:rsidRPr="00C3411E">
        <w:t>&gt;</w:t>
      </w:r>
    </w:p>
    <w:p w14:paraId="233AE049" w14:textId="77777777" w:rsidR="005376C1" w:rsidRPr="00C3411E" w:rsidRDefault="005376C1">
      <w:pPr>
        <w:pStyle w:val="normal0"/>
        <w:spacing w:line="480" w:lineRule="auto"/>
      </w:pPr>
    </w:p>
    <w:p w14:paraId="24BB0559" w14:textId="77777777" w:rsidR="005376C1" w:rsidRPr="00C3411E" w:rsidRDefault="00BB38E8">
      <w:pPr>
        <w:pStyle w:val="normal0"/>
        <w:spacing w:line="480" w:lineRule="auto"/>
      </w:pPr>
      <w:r w:rsidRPr="00C3411E">
        <w:t xml:space="preserve">Mei, L., Song, P., Tang, Q., Shan, K., Gai Tobe, R., Selotlegeng, L., Ali, AH., Cheng, Y. &amp; Xu, L. (2013). Changes in and shortcomings of control strategies, drug stockpiles, and vaccine development during outbreaks of avian influenza A H5N1, H1N1, and H7N9 among humans. </w:t>
      </w:r>
      <w:r w:rsidRPr="00C3411E">
        <w:rPr>
          <w:i/>
        </w:rPr>
        <w:t>Bioscience trends</w:t>
      </w:r>
      <w:r w:rsidRPr="00C3411E">
        <w:t xml:space="preserve">, </w:t>
      </w:r>
      <w:r w:rsidRPr="00C3411E">
        <w:rPr>
          <w:i/>
        </w:rPr>
        <w:t>7</w:t>
      </w:r>
      <w:r w:rsidRPr="00C3411E">
        <w:t>(2), 64-76.</w:t>
      </w:r>
    </w:p>
    <w:p w14:paraId="35C8DCFB" w14:textId="77777777" w:rsidR="005376C1" w:rsidRPr="00C3411E" w:rsidRDefault="005376C1">
      <w:pPr>
        <w:pStyle w:val="normal0"/>
        <w:spacing w:line="480" w:lineRule="auto"/>
      </w:pPr>
    </w:p>
    <w:p w14:paraId="75D2651E" w14:textId="77777777" w:rsidR="005376C1" w:rsidRPr="00C3411E" w:rsidRDefault="00BB38E8">
      <w:pPr>
        <w:pStyle w:val="normal0"/>
        <w:spacing w:line="480" w:lineRule="auto"/>
      </w:pPr>
      <w:r w:rsidRPr="00C3411E">
        <w:t xml:space="preserve">Meltzer, M. I., Cox, N. J., &amp; Fukuda, K. (1999). The economic impact of pandemic influenza in the United States: priorities for intervention. </w:t>
      </w:r>
      <w:r w:rsidRPr="00C3411E">
        <w:rPr>
          <w:i/>
        </w:rPr>
        <w:t>Emerging infectious diseases</w:t>
      </w:r>
      <w:r w:rsidRPr="00C3411E">
        <w:t xml:space="preserve">, </w:t>
      </w:r>
      <w:r w:rsidRPr="00C3411E">
        <w:rPr>
          <w:i/>
        </w:rPr>
        <w:t>5</w:t>
      </w:r>
      <w:r w:rsidRPr="00C3411E">
        <w:t>, 659-671.</w:t>
      </w:r>
    </w:p>
    <w:p w14:paraId="237E2B3C" w14:textId="77777777" w:rsidR="005376C1" w:rsidRPr="00C3411E" w:rsidRDefault="005376C1">
      <w:pPr>
        <w:pStyle w:val="normal0"/>
        <w:spacing w:line="480" w:lineRule="auto"/>
      </w:pPr>
    </w:p>
    <w:p w14:paraId="3A4D4FAD" w14:textId="77777777" w:rsidR="005376C1" w:rsidRPr="00C3411E" w:rsidRDefault="00BB38E8">
      <w:pPr>
        <w:pStyle w:val="normal0"/>
        <w:spacing w:line="480" w:lineRule="auto"/>
      </w:pPr>
      <w:r w:rsidRPr="00C3411E">
        <w:t>NASDAQ. 2015. Lake company financials. &lt;</w:t>
      </w:r>
      <w:hyperlink r:id="rId50">
        <w:r w:rsidRPr="00C3411E">
          <w:rPr>
            <w:u w:val="single"/>
          </w:rPr>
          <w:t>http://www.nasdaq.com/symbol/lake/financials?query=income-statement</w:t>
        </w:r>
      </w:hyperlink>
      <w:r w:rsidRPr="00C3411E">
        <w:t>&gt;</w:t>
      </w:r>
    </w:p>
    <w:p w14:paraId="42F66023" w14:textId="77777777" w:rsidR="005376C1" w:rsidRPr="00C3411E" w:rsidRDefault="005376C1">
      <w:pPr>
        <w:pStyle w:val="normal0"/>
        <w:spacing w:line="480" w:lineRule="auto"/>
      </w:pPr>
    </w:p>
    <w:p w14:paraId="00D2F2B7" w14:textId="77777777" w:rsidR="005376C1" w:rsidRPr="00C3411E" w:rsidRDefault="00BB38E8">
      <w:pPr>
        <w:pStyle w:val="normal0"/>
        <w:spacing w:line="480" w:lineRule="auto"/>
      </w:pPr>
      <w:r w:rsidRPr="00C3411E">
        <w:t xml:space="preserve">News-Medical. 2015. </w:t>
      </w:r>
      <w:r w:rsidRPr="00C3411E">
        <w:rPr>
          <w:highlight w:val="white"/>
        </w:rPr>
        <w:t>Planning for first clinical trial of MERS-CoV vaccine candidate now underway. &lt;</w:t>
      </w:r>
      <w:hyperlink r:id="rId51">
        <w:r w:rsidRPr="00C3411E">
          <w:rPr>
            <w:highlight w:val="white"/>
            <w:u w:val="single"/>
          </w:rPr>
          <w:t>http://www.news-medical.net/news/20150622/Planning-for-first-clinical-trial-of-MERS-CoV-vaccine-candidate-now-underway.aspx</w:t>
        </w:r>
      </w:hyperlink>
      <w:r w:rsidRPr="00C3411E">
        <w:rPr>
          <w:highlight w:val="white"/>
        </w:rPr>
        <w:t>&gt;</w:t>
      </w:r>
    </w:p>
    <w:p w14:paraId="37B5FB59" w14:textId="77777777" w:rsidR="005376C1" w:rsidRPr="00C3411E" w:rsidRDefault="005376C1">
      <w:pPr>
        <w:pStyle w:val="normal0"/>
        <w:spacing w:line="480" w:lineRule="auto"/>
      </w:pPr>
    </w:p>
    <w:p w14:paraId="5B7846E5" w14:textId="77777777" w:rsidR="005376C1" w:rsidRPr="00C3411E" w:rsidRDefault="00BB38E8">
      <w:pPr>
        <w:pStyle w:val="normal0"/>
        <w:spacing w:line="480" w:lineRule="auto"/>
      </w:pPr>
      <w:r w:rsidRPr="00C3411E">
        <w:rPr>
          <w:highlight w:val="white"/>
        </w:rPr>
        <w:t>Ohlheiser, A. 2014. When Ebola comes to the U.S., who stands to profit? &lt;</w:t>
      </w:r>
      <w:hyperlink r:id="rId52">
        <w:r w:rsidRPr="00C3411E">
          <w:rPr>
            <w:highlight w:val="white"/>
            <w:u w:val="single"/>
          </w:rPr>
          <w:t>https://www.washingtonpost.com/news/to-your-health/wp/2014/10/01/when-ebola-comes-to-the-u-s-who-stands-to-profit/</w:t>
        </w:r>
      </w:hyperlink>
      <w:r w:rsidRPr="00C3411E">
        <w:rPr>
          <w:highlight w:val="white"/>
        </w:rPr>
        <w:t>&gt;</w:t>
      </w:r>
    </w:p>
    <w:p w14:paraId="3044A206" w14:textId="77777777" w:rsidR="005376C1" w:rsidRPr="00C3411E" w:rsidRDefault="005376C1">
      <w:pPr>
        <w:pStyle w:val="normal0"/>
        <w:spacing w:line="480" w:lineRule="auto"/>
      </w:pPr>
    </w:p>
    <w:p w14:paraId="54088A0F" w14:textId="77777777" w:rsidR="005376C1" w:rsidRPr="00C3411E" w:rsidRDefault="00BB38E8">
      <w:pPr>
        <w:pStyle w:val="normal0"/>
        <w:spacing w:line="480" w:lineRule="auto"/>
      </w:pPr>
      <w:r w:rsidRPr="00C3411E">
        <w:rPr>
          <w:highlight w:val="white"/>
        </w:rPr>
        <w:t xml:space="preserve">Otte, J., Hinrichs, J., Rushton, J., Roland-Holst, D., &amp; Zilberman, D. (2008). Impacts of avian influenza virus on animal production in developing countries. </w:t>
      </w:r>
      <w:r w:rsidRPr="00C3411E">
        <w:rPr>
          <w:i/>
          <w:highlight w:val="white"/>
        </w:rPr>
        <w:t>CAB Reviews: Perspectives in Agriculture, Veterinary Science, Nutrition and Natural Resources</w:t>
      </w:r>
      <w:r w:rsidRPr="00C3411E">
        <w:rPr>
          <w:highlight w:val="white"/>
        </w:rPr>
        <w:t xml:space="preserve">, </w:t>
      </w:r>
      <w:r w:rsidRPr="00C3411E">
        <w:rPr>
          <w:i/>
          <w:highlight w:val="white"/>
        </w:rPr>
        <w:t>3</w:t>
      </w:r>
      <w:r w:rsidRPr="00C3411E">
        <w:rPr>
          <w:highlight w:val="white"/>
        </w:rPr>
        <w:t>(080), 18.</w:t>
      </w:r>
    </w:p>
    <w:p w14:paraId="66A53F08" w14:textId="77777777" w:rsidR="005376C1" w:rsidRPr="00C3411E" w:rsidRDefault="005376C1">
      <w:pPr>
        <w:pStyle w:val="normal0"/>
        <w:spacing w:line="480" w:lineRule="auto"/>
      </w:pPr>
    </w:p>
    <w:p w14:paraId="6C701116" w14:textId="77777777" w:rsidR="005376C1" w:rsidRPr="00C3411E" w:rsidRDefault="00BB38E8">
      <w:pPr>
        <w:pStyle w:val="normal0"/>
        <w:spacing w:line="480" w:lineRule="auto"/>
      </w:pPr>
      <w:r w:rsidRPr="00C3411E">
        <w:rPr>
          <w:highlight w:val="white"/>
        </w:rPr>
        <w:t xml:space="preserve">Plotkin, S. A. (2005). Why certain vaccines have been delayed or not developed at all. </w:t>
      </w:r>
      <w:r w:rsidRPr="00C3411E">
        <w:rPr>
          <w:i/>
          <w:highlight w:val="white"/>
        </w:rPr>
        <w:t>Health Affairs</w:t>
      </w:r>
      <w:r w:rsidRPr="00C3411E">
        <w:rPr>
          <w:highlight w:val="white"/>
        </w:rPr>
        <w:t xml:space="preserve">, </w:t>
      </w:r>
      <w:r w:rsidRPr="00C3411E">
        <w:rPr>
          <w:i/>
          <w:highlight w:val="white"/>
        </w:rPr>
        <w:t>24</w:t>
      </w:r>
      <w:r w:rsidRPr="00C3411E">
        <w:rPr>
          <w:highlight w:val="white"/>
        </w:rPr>
        <w:t>(3), 631-634.</w:t>
      </w:r>
    </w:p>
    <w:p w14:paraId="224C6A83" w14:textId="77777777" w:rsidR="005376C1" w:rsidRPr="00C3411E" w:rsidRDefault="005376C1">
      <w:pPr>
        <w:pStyle w:val="normal0"/>
        <w:spacing w:line="480" w:lineRule="auto"/>
      </w:pPr>
    </w:p>
    <w:p w14:paraId="689EDE42" w14:textId="77777777" w:rsidR="005376C1" w:rsidRPr="00C3411E" w:rsidRDefault="00BB38E8">
      <w:pPr>
        <w:pStyle w:val="normal0"/>
        <w:spacing w:line="480" w:lineRule="auto"/>
      </w:pPr>
      <w:r w:rsidRPr="00C3411E">
        <w:t>Pollack, A. (2005). THE SARS EPIDEMIC: TREATMENT; Sales of U.S. Company's Drug Rise as Chinese Try It Against SARS. &lt;</w:t>
      </w:r>
      <w:hyperlink r:id="rId53">
        <w:r w:rsidRPr="00C3411E">
          <w:rPr>
            <w:u w:val="single"/>
          </w:rPr>
          <w:t>http://www.nytimes.com/2003/05/06/world/sars-epidemic-treatment-sales-us-company-s-drug-rise-chinese-try-it-against-sars.html</w:t>
        </w:r>
      </w:hyperlink>
      <w:r w:rsidRPr="00C3411E">
        <w:t>&gt;</w:t>
      </w:r>
    </w:p>
    <w:p w14:paraId="31C16C6F" w14:textId="77777777" w:rsidR="005376C1" w:rsidRPr="00C3411E" w:rsidRDefault="005376C1">
      <w:pPr>
        <w:pStyle w:val="normal0"/>
        <w:spacing w:line="480" w:lineRule="auto"/>
      </w:pPr>
    </w:p>
    <w:p w14:paraId="6469ABB9" w14:textId="77777777" w:rsidR="005376C1" w:rsidRPr="00C3411E" w:rsidRDefault="00BB38E8">
      <w:pPr>
        <w:pStyle w:val="normal0"/>
        <w:spacing w:line="480" w:lineRule="auto"/>
      </w:pPr>
      <w:r w:rsidRPr="00C3411E">
        <w:rPr>
          <w:highlight w:val="white"/>
        </w:rPr>
        <w:t xml:space="preserve">Pongcharoensuk, P., Adisasmito, W., Silkavute, P., Muchlisoh, L., Hoat, P. C., &amp; Coker, R. (2011). Avian and pandemic human influenza policy in South-East Asia: the interface between economic and public health imperatives. </w:t>
      </w:r>
      <w:r w:rsidRPr="00C3411E">
        <w:rPr>
          <w:i/>
          <w:highlight w:val="white"/>
        </w:rPr>
        <w:t>Health policy and planning</w:t>
      </w:r>
      <w:r w:rsidRPr="00C3411E">
        <w:rPr>
          <w:highlight w:val="white"/>
        </w:rPr>
        <w:t>, czr056.</w:t>
      </w:r>
    </w:p>
    <w:p w14:paraId="44EDCA66" w14:textId="77777777" w:rsidR="005376C1" w:rsidRPr="00C3411E" w:rsidRDefault="005376C1">
      <w:pPr>
        <w:pStyle w:val="normal0"/>
        <w:spacing w:line="480" w:lineRule="auto"/>
      </w:pPr>
    </w:p>
    <w:p w14:paraId="717A7DFF" w14:textId="77777777" w:rsidR="005376C1" w:rsidRPr="00C3411E" w:rsidRDefault="00BB38E8">
      <w:pPr>
        <w:pStyle w:val="normal0"/>
        <w:spacing w:line="480" w:lineRule="auto"/>
      </w:pPr>
      <w:r w:rsidRPr="00C3411E">
        <w:rPr>
          <w:highlight w:val="white"/>
        </w:rPr>
        <w:t>Pozo, V. F., &amp; Schroeder, T. C. (2015). Costs of Meat and Poultry Recalls to Food Firms.</w:t>
      </w:r>
    </w:p>
    <w:p w14:paraId="0340A2C4" w14:textId="77777777" w:rsidR="005376C1" w:rsidRPr="00C3411E" w:rsidRDefault="005376C1">
      <w:pPr>
        <w:pStyle w:val="normal0"/>
        <w:spacing w:line="480" w:lineRule="auto"/>
      </w:pPr>
    </w:p>
    <w:p w14:paraId="61B0E7E2" w14:textId="77777777" w:rsidR="005376C1" w:rsidRPr="00C3411E" w:rsidRDefault="00BB38E8">
      <w:pPr>
        <w:pStyle w:val="normal0"/>
        <w:spacing w:line="480" w:lineRule="auto"/>
      </w:pPr>
      <w:r w:rsidRPr="00C3411E">
        <w:t>The Economic Times. New antibody weapons against Marburg virus found. &lt;</w:t>
      </w:r>
      <w:hyperlink r:id="rId54">
        <w:r w:rsidRPr="00C3411E">
          <w:rPr>
            <w:u w:val="single"/>
          </w:rPr>
          <w:t>http://economictimes.indiatimes.com/news/science/new-antibody-weapons-against-marburg-virus-found/articleshow/47876251.cms</w:t>
        </w:r>
      </w:hyperlink>
      <w:r w:rsidRPr="00C3411E">
        <w:t>&gt;</w:t>
      </w:r>
    </w:p>
    <w:p w14:paraId="5ABCA929" w14:textId="77777777" w:rsidR="005376C1" w:rsidRPr="00C3411E" w:rsidRDefault="005376C1">
      <w:pPr>
        <w:pStyle w:val="normal0"/>
        <w:spacing w:line="480" w:lineRule="auto"/>
      </w:pPr>
    </w:p>
    <w:p w14:paraId="12B2757F" w14:textId="77777777" w:rsidR="005376C1" w:rsidRPr="00C3411E" w:rsidRDefault="00BB38E8">
      <w:pPr>
        <w:pStyle w:val="normal0"/>
        <w:spacing w:line="480" w:lineRule="auto"/>
      </w:pPr>
      <w:r w:rsidRPr="00C3411E">
        <w:t>Quebec Financial Institutions. (2006). Influenza Pandemic Guide.</w:t>
      </w:r>
    </w:p>
    <w:p w14:paraId="63523651" w14:textId="77777777" w:rsidR="005376C1" w:rsidRPr="00C3411E" w:rsidRDefault="005376C1">
      <w:pPr>
        <w:pStyle w:val="normal0"/>
        <w:spacing w:line="480" w:lineRule="auto"/>
      </w:pPr>
    </w:p>
    <w:p w14:paraId="63FAAF92" w14:textId="77777777" w:rsidR="005376C1" w:rsidRPr="00C3411E" w:rsidRDefault="00BB38E8">
      <w:pPr>
        <w:pStyle w:val="normal0"/>
        <w:spacing w:line="480" w:lineRule="auto"/>
      </w:pPr>
      <w:r w:rsidRPr="00C3411E">
        <w:t xml:space="preserve">Rassy, D., &amp; Smith, R. D. (2013). The economic impact of H1N1 on Mexico's tourist and pork sectors. </w:t>
      </w:r>
      <w:r w:rsidRPr="00C3411E">
        <w:rPr>
          <w:i/>
        </w:rPr>
        <w:t>Health economics</w:t>
      </w:r>
      <w:r w:rsidRPr="00C3411E">
        <w:t xml:space="preserve">, </w:t>
      </w:r>
      <w:r w:rsidRPr="00C3411E">
        <w:rPr>
          <w:i/>
        </w:rPr>
        <w:t>22</w:t>
      </w:r>
      <w:r w:rsidRPr="00C3411E">
        <w:t>(7), 824-834.</w:t>
      </w:r>
    </w:p>
    <w:p w14:paraId="232E4E54" w14:textId="77777777" w:rsidR="005376C1" w:rsidRPr="00C3411E" w:rsidRDefault="005376C1">
      <w:pPr>
        <w:pStyle w:val="normal0"/>
        <w:spacing w:line="480" w:lineRule="auto"/>
      </w:pPr>
    </w:p>
    <w:p w14:paraId="427FC1A2" w14:textId="77777777" w:rsidR="005376C1" w:rsidRPr="00C3411E" w:rsidRDefault="00BB38E8">
      <w:pPr>
        <w:pStyle w:val="normal0"/>
        <w:spacing w:line="480" w:lineRule="auto"/>
      </w:pPr>
      <w:r w:rsidRPr="00C3411E">
        <w:t xml:space="preserve">Ritchie, B. W., Dorrell, H., Miller, D., &amp; Miller, G. A. (2004). Crisis communication and recovery for the tourism industry: Lessons from the 2001 foot and mouth disease outbreak in the United Kingdom. </w:t>
      </w:r>
      <w:r w:rsidRPr="00C3411E">
        <w:rPr>
          <w:i/>
        </w:rPr>
        <w:t>Journal of Travel &amp; Tourism Marketing</w:t>
      </w:r>
      <w:r w:rsidRPr="00C3411E">
        <w:t xml:space="preserve">, </w:t>
      </w:r>
      <w:r w:rsidRPr="00C3411E">
        <w:rPr>
          <w:i/>
        </w:rPr>
        <w:t>15</w:t>
      </w:r>
      <w:r w:rsidRPr="00C3411E">
        <w:t>(2-3), 199-216.</w:t>
      </w:r>
    </w:p>
    <w:p w14:paraId="3A344AE1" w14:textId="77777777" w:rsidR="005376C1" w:rsidRPr="00C3411E" w:rsidRDefault="005376C1">
      <w:pPr>
        <w:pStyle w:val="normal0"/>
        <w:spacing w:line="480" w:lineRule="auto"/>
      </w:pPr>
    </w:p>
    <w:p w14:paraId="03296A37" w14:textId="77777777" w:rsidR="005376C1" w:rsidRPr="00C3411E" w:rsidRDefault="00BB38E8">
      <w:pPr>
        <w:pStyle w:val="normal0"/>
        <w:spacing w:line="480" w:lineRule="auto"/>
      </w:pPr>
      <w:r w:rsidRPr="00C3411E">
        <w:t>Roche. Media Release. 2006. &lt;</w:t>
      </w:r>
      <w:hyperlink r:id="rId55">
        <w:r w:rsidRPr="00C3411E">
          <w:rPr>
            <w:u w:val="single"/>
          </w:rPr>
          <w:t>http://www.roche.com/media/store/releases/med-cor-2006-02-01.htm</w:t>
        </w:r>
      </w:hyperlink>
      <w:r w:rsidRPr="00C3411E">
        <w:t>&gt;</w:t>
      </w:r>
    </w:p>
    <w:p w14:paraId="66DC769A" w14:textId="77777777" w:rsidR="005376C1" w:rsidRPr="00C3411E" w:rsidRDefault="005376C1">
      <w:pPr>
        <w:pStyle w:val="normal0"/>
        <w:spacing w:line="480" w:lineRule="auto"/>
      </w:pPr>
    </w:p>
    <w:p w14:paraId="32BEDBBF" w14:textId="77777777" w:rsidR="005376C1" w:rsidRPr="00C3411E" w:rsidRDefault="00BB38E8">
      <w:pPr>
        <w:pStyle w:val="normal0"/>
        <w:spacing w:line="480" w:lineRule="auto"/>
      </w:pPr>
      <w:r w:rsidRPr="00C3411E">
        <w:t>Saker, L., Lee, K., Cannito, B., Gilmore, A., &amp; Campbell-Lendrum, D. H. (2004). Globalization and infectious diseases: a review of the linkages.</w:t>
      </w:r>
    </w:p>
    <w:p w14:paraId="5F010B25" w14:textId="77777777" w:rsidR="005376C1" w:rsidRPr="00C3411E" w:rsidRDefault="005376C1">
      <w:pPr>
        <w:pStyle w:val="normal0"/>
        <w:spacing w:line="480" w:lineRule="auto"/>
      </w:pPr>
    </w:p>
    <w:p w14:paraId="461585B3" w14:textId="77777777" w:rsidR="005376C1" w:rsidRPr="00C3411E" w:rsidRDefault="00BB38E8">
      <w:pPr>
        <w:pStyle w:val="normal0"/>
        <w:spacing w:line="480" w:lineRule="auto"/>
      </w:pPr>
      <w:r w:rsidRPr="00C3411E">
        <w:t>Sarwar, U. N., Costner, P., Enama, M. E., Berkowitz, N., Hu, Z., Hendel, C. S., Sitar, S., Plummer, S., Mulangu, S., Bailer, RT., Koup, RA., Mascola, JR., Nabel, GJ., Sullivan, NJ., Graham, BS. &amp; Ledgerwood, JE. DNA Vaccines Encoding Ebolavirus and Marburgvirus Wild Type Glycoproteins are Safe and.</w:t>
      </w:r>
    </w:p>
    <w:p w14:paraId="42B6F626" w14:textId="77777777" w:rsidR="005376C1" w:rsidRPr="00C3411E" w:rsidRDefault="005376C1">
      <w:pPr>
        <w:pStyle w:val="normal0"/>
        <w:spacing w:line="480" w:lineRule="auto"/>
      </w:pPr>
    </w:p>
    <w:p w14:paraId="000DECA5" w14:textId="77777777" w:rsidR="005376C1" w:rsidRPr="00C3411E" w:rsidRDefault="00BB38E8">
      <w:pPr>
        <w:pStyle w:val="normal0"/>
        <w:spacing w:line="480" w:lineRule="auto"/>
      </w:pPr>
      <w:r w:rsidRPr="00C3411E">
        <w:t>Schmuel J. 2014. How Ebola could affect your stock portfolio. &lt;</w:t>
      </w:r>
      <w:hyperlink r:id="rId56">
        <w:r w:rsidRPr="00C3411E">
          <w:rPr>
            <w:u w:val="single"/>
          </w:rPr>
          <w:t>http://business.financialpost.com/investing/how-ebola-could-affect-your-stock-portfolio</w:t>
        </w:r>
      </w:hyperlink>
      <w:r w:rsidRPr="00C3411E">
        <w:t>&gt;</w:t>
      </w:r>
    </w:p>
    <w:p w14:paraId="313C2B71" w14:textId="77777777" w:rsidR="005376C1" w:rsidRPr="00C3411E" w:rsidRDefault="005376C1">
      <w:pPr>
        <w:pStyle w:val="normal0"/>
        <w:spacing w:line="480" w:lineRule="auto"/>
      </w:pPr>
    </w:p>
    <w:p w14:paraId="6C5B5C0D" w14:textId="77777777" w:rsidR="005376C1" w:rsidRPr="00C3411E" w:rsidRDefault="00BB38E8">
      <w:pPr>
        <w:pStyle w:val="normal0"/>
        <w:spacing w:line="480" w:lineRule="auto"/>
      </w:pPr>
      <w:r w:rsidRPr="00C3411E">
        <w:t>Shim, E. (2015). South Korea faces end of MERS outbreak but economic woes remain. &lt;</w:t>
      </w:r>
      <w:hyperlink r:id="rId57">
        <w:r w:rsidRPr="00C3411E">
          <w:rPr>
            <w:u w:val="single"/>
          </w:rPr>
          <w:t>http://www.upi.com/Top_News/World-News/2015/07/24/South-Korea-faces-end-of-MERS-outbreak-but-economic-woes-remain/3211437761351/</w:t>
        </w:r>
      </w:hyperlink>
      <w:r w:rsidRPr="00C3411E">
        <w:t>&gt;</w:t>
      </w:r>
    </w:p>
    <w:p w14:paraId="07E74993" w14:textId="77777777" w:rsidR="005376C1" w:rsidRPr="00C3411E" w:rsidRDefault="00BB38E8">
      <w:pPr>
        <w:pStyle w:val="normal0"/>
        <w:spacing w:line="480" w:lineRule="auto"/>
      </w:pPr>
      <w:r w:rsidRPr="00C3411E">
        <w:t>Smith, R. D., &amp; Keogh</w:t>
      </w:r>
      <w:r w:rsidRPr="00C3411E">
        <w:rPr>
          <w:rFonts w:ascii="American Typewriter Light" w:hAnsi="American Typewriter Light" w:cs="American Typewriter Light"/>
        </w:rPr>
        <w:t>‐</w:t>
      </w:r>
      <w:r w:rsidRPr="00C3411E">
        <w:t xml:space="preserve">Brown, M. R. (2013). Macroeconomic impact of a mild influenza pandemic and associated policies in Thailand, South Africa and Uganda: a computable general equilibrium analysis. </w:t>
      </w:r>
      <w:r w:rsidRPr="00C3411E">
        <w:rPr>
          <w:i/>
        </w:rPr>
        <w:t>Influenza and other respiratory viruses</w:t>
      </w:r>
      <w:r w:rsidRPr="00C3411E">
        <w:t xml:space="preserve">, </w:t>
      </w:r>
      <w:r w:rsidRPr="00C3411E">
        <w:rPr>
          <w:i/>
        </w:rPr>
        <w:t>7</w:t>
      </w:r>
      <w:r w:rsidRPr="00C3411E">
        <w:t>(6), 1400-1408.</w:t>
      </w:r>
    </w:p>
    <w:p w14:paraId="4EFE40C7" w14:textId="77777777" w:rsidR="005376C1" w:rsidRPr="00C3411E" w:rsidRDefault="005376C1">
      <w:pPr>
        <w:pStyle w:val="normal0"/>
        <w:spacing w:line="480" w:lineRule="auto"/>
      </w:pPr>
    </w:p>
    <w:p w14:paraId="0B07EADD" w14:textId="77777777" w:rsidR="005376C1" w:rsidRPr="00C3411E" w:rsidRDefault="00BB38E8">
      <w:pPr>
        <w:pStyle w:val="normal0"/>
        <w:spacing w:line="480" w:lineRule="auto"/>
      </w:pPr>
      <w:r w:rsidRPr="00C3411E">
        <w:t xml:space="preserve">United Nations System Influenza Coordinator &amp; World Bank. (2008). Responses to Avian Influenza and State of Pandemic Readiness. </w:t>
      </w:r>
      <w:r w:rsidRPr="00C3411E">
        <w:rPr>
          <w:i/>
        </w:rPr>
        <w:t>Fourth Global Progress Report.</w:t>
      </w:r>
    </w:p>
    <w:p w14:paraId="49C9C839" w14:textId="77777777" w:rsidR="005376C1" w:rsidRPr="00C3411E" w:rsidRDefault="005376C1">
      <w:pPr>
        <w:pStyle w:val="normal0"/>
        <w:spacing w:line="480" w:lineRule="auto"/>
      </w:pPr>
    </w:p>
    <w:p w14:paraId="5D13056D" w14:textId="77777777" w:rsidR="005376C1" w:rsidRPr="00C3411E" w:rsidRDefault="00BB38E8">
      <w:pPr>
        <w:pStyle w:val="normal0"/>
        <w:spacing w:line="480" w:lineRule="auto"/>
      </w:pPr>
      <w:r w:rsidRPr="00C3411E">
        <w:t>United States Census Bureau. Foreign Trade Top Trading Partners September 2015. &lt;</w:t>
      </w:r>
      <w:hyperlink r:id="rId58" w:anchor="imports">
        <w:r w:rsidRPr="00C3411E">
          <w:rPr>
            <w:u w:val="single"/>
          </w:rPr>
          <w:t>https://www.census.gov/foreign-trade/statistics/highlights/toppartners.html#imports</w:t>
        </w:r>
      </w:hyperlink>
      <w:r w:rsidRPr="00C3411E">
        <w:t>&gt;</w:t>
      </w:r>
    </w:p>
    <w:p w14:paraId="3DC414D1" w14:textId="77777777" w:rsidR="005376C1" w:rsidRPr="00C3411E" w:rsidRDefault="005376C1">
      <w:pPr>
        <w:pStyle w:val="normal0"/>
        <w:spacing w:line="480" w:lineRule="auto"/>
      </w:pPr>
    </w:p>
    <w:p w14:paraId="265F772F" w14:textId="77777777" w:rsidR="005376C1" w:rsidRPr="00C3411E" w:rsidRDefault="00BB38E8">
      <w:pPr>
        <w:pStyle w:val="normal0"/>
        <w:spacing w:line="480" w:lineRule="auto"/>
      </w:pPr>
      <w:r w:rsidRPr="00C3411E">
        <w:t xml:space="preserve">Velasco, R. P., Praditsitthikorn, N., Wichmann, K., Mohara, A., Kotirum, S., Tantivess, S., ... &amp; Teerawattananon, Y. (2012). Systematic review of economic evaluations of preparedness strategies and interventions against influenza pandemics. </w:t>
      </w:r>
      <w:r w:rsidRPr="00C3411E">
        <w:rPr>
          <w:i/>
        </w:rPr>
        <w:t>PLoS One</w:t>
      </w:r>
      <w:r w:rsidRPr="00C3411E">
        <w:t xml:space="preserve">, </w:t>
      </w:r>
      <w:r w:rsidRPr="00C3411E">
        <w:rPr>
          <w:i/>
        </w:rPr>
        <w:t>7</w:t>
      </w:r>
      <w:r w:rsidRPr="00C3411E">
        <w:t>(2), e30333-e30333.</w:t>
      </w:r>
    </w:p>
    <w:p w14:paraId="376C1713" w14:textId="77777777" w:rsidR="005376C1" w:rsidRPr="00C3411E" w:rsidRDefault="005376C1">
      <w:pPr>
        <w:pStyle w:val="normal0"/>
        <w:spacing w:line="480" w:lineRule="auto"/>
      </w:pPr>
    </w:p>
    <w:p w14:paraId="48BDF4F1" w14:textId="77777777" w:rsidR="005376C1" w:rsidRPr="00C3411E" w:rsidRDefault="00BB38E8">
      <w:pPr>
        <w:pStyle w:val="normal0"/>
        <w:spacing w:line="480" w:lineRule="auto"/>
      </w:pPr>
      <w:r w:rsidRPr="00C3411E">
        <w:t>Velasco, R. Perez, Naiyana Praditsitthikorn, Kamonthip Wichmann, Adun Mohara, Surachai Kotirum, Sripen Tantivess, Constanza Vallenas, Hande Harmanci, and Yot Teerawattananon</w:t>
      </w:r>
    </w:p>
    <w:p w14:paraId="3A6A8E81" w14:textId="77777777" w:rsidR="005376C1" w:rsidRPr="00C3411E" w:rsidRDefault="005376C1">
      <w:pPr>
        <w:pStyle w:val="normal0"/>
        <w:spacing w:line="480" w:lineRule="auto"/>
      </w:pPr>
    </w:p>
    <w:p w14:paraId="24E9B33F" w14:textId="77777777" w:rsidR="005376C1" w:rsidRPr="00C3411E" w:rsidRDefault="00BB38E8">
      <w:pPr>
        <w:pStyle w:val="normal0"/>
        <w:spacing w:line="480" w:lineRule="auto"/>
      </w:pPr>
      <w:r w:rsidRPr="00C3411E">
        <w:t>Verikios G, Sullivan M, Stojanovski P, Giesecke J &amp; Woo G. (2011). The Global economic effects of pandemic influenza. 14th Annual Conference on Global Economic Analysis, Venice, June 16-18, 2011.</w:t>
      </w:r>
    </w:p>
    <w:p w14:paraId="348E3D32" w14:textId="77777777" w:rsidR="005376C1" w:rsidRPr="00C3411E" w:rsidRDefault="005376C1">
      <w:pPr>
        <w:pStyle w:val="normal0"/>
        <w:spacing w:line="480" w:lineRule="auto"/>
      </w:pPr>
    </w:p>
    <w:p w14:paraId="4FCE81AD" w14:textId="77777777" w:rsidR="005376C1" w:rsidRPr="00C3411E" w:rsidRDefault="00BB38E8">
      <w:pPr>
        <w:pStyle w:val="normal0"/>
        <w:spacing w:line="480" w:lineRule="auto"/>
      </w:pPr>
      <w:r w:rsidRPr="00C3411E">
        <w:t>Visiongain. &lt;</w:t>
      </w:r>
      <w:hyperlink r:id="rId59">
        <w:r w:rsidRPr="00C3411E">
          <w:rPr>
            <w:u w:val="single"/>
          </w:rPr>
          <w:t>https://www.visiongain.com/Content/3/About-Us</w:t>
        </w:r>
      </w:hyperlink>
      <w:r w:rsidRPr="00C3411E">
        <w:t>&gt;</w:t>
      </w:r>
    </w:p>
    <w:p w14:paraId="4051B3DF" w14:textId="77777777" w:rsidR="005376C1" w:rsidRPr="00C3411E" w:rsidRDefault="005376C1">
      <w:pPr>
        <w:pStyle w:val="normal0"/>
        <w:spacing w:line="480" w:lineRule="auto"/>
      </w:pPr>
    </w:p>
    <w:p w14:paraId="196E4CAD" w14:textId="77777777" w:rsidR="005376C1" w:rsidRPr="00C3411E" w:rsidRDefault="00BB38E8">
      <w:pPr>
        <w:pStyle w:val="normal0"/>
        <w:spacing w:line="480" w:lineRule="auto"/>
      </w:pPr>
      <w:r w:rsidRPr="00C3411E">
        <w:t>Whiting, A. 2015. New pandemic insurance to prevent crises through early payouts. &lt;</w:t>
      </w:r>
      <w:hyperlink r:id="rId60" w:anchor="E7CZOsAZOHPBPgki.97">
        <w:r w:rsidRPr="00C3411E">
          <w:rPr>
            <w:u w:val="single"/>
          </w:rPr>
          <w:t>http://www.reuters.com/article/2015/03/26/us-global-pandemics-insurance-idUSKBN0MM1XD20150326#E7CZOsAZOHPBPgki.97</w:t>
        </w:r>
      </w:hyperlink>
      <w:r w:rsidRPr="00C3411E">
        <w:t>&gt;</w:t>
      </w:r>
    </w:p>
    <w:p w14:paraId="37805A72" w14:textId="77777777" w:rsidR="005376C1" w:rsidRPr="00C3411E" w:rsidRDefault="005376C1">
      <w:pPr>
        <w:pStyle w:val="normal0"/>
        <w:spacing w:line="480" w:lineRule="auto"/>
      </w:pPr>
    </w:p>
    <w:p w14:paraId="521A99D6" w14:textId="77777777" w:rsidR="005376C1" w:rsidRPr="00C3411E" w:rsidRDefault="00BB38E8">
      <w:pPr>
        <w:pStyle w:val="normal0"/>
        <w:spacing w:line="480" w:lineRule="auto"/>
      </w:pPr>
      <w:r w:rsidRPr="00C3411E">
        <w:t xml:space="preserve">World Bank. 2014a. </w:t>
      </w:r>
      <w:r w:rsidRPr="00C3411E">
        <w:rPr>
          <w:highlight w:val="white"/>
        </w:rPr>
        <w:t>The economic impact of the 2014 Ebola epidemic: short and medium term estimates for West Africa.</w:t>
      </w:r>
    </w:p>
    <w:p w14:paraId="618C7916" w14:textId="77777777" w:rsidR="005376C1" w:rsidRPr="00C3411E" w:rsidRDefault="005376C1">
      <w:pPr>
        <w:pStyle w:val="normal0"/>
        <w:spacing w:line="480" w:lineRule="auto"/>
      </w:pPr>
    </w:p>
    <w:p w14:paraId="650E32BB" w14:textId="77777777" w:rsidR="005376C1" w:rsidRPr="00C3411E" w:rsidRDefault="00BB38E8">
      <w:pPr>
        <w:pStyle w:val="normal0"/>
        <w:spacing w:line="480" w:lineRule="auto"/>
      </w:pPr>
      <w:r w:rsidRPr="00C3411E">
        <w:t>World Bank. 2014b. Pandemic risk and one health. &lt;</w:t>
      </w:r>
      <w:hyperlink r:id="rId61">
        <w:r w:rsidRPr="00C3411E">
          <w:rPr>
            <w:u w:val="single"/>
          </w:rPr>
          <w:t>http://www.worldbank.org/en/topic/health/brief/pandemic-risk-one-health</w:t>
        </w:r>
      </w:hyperlink>
      <w:r w:rsidRPr="00C3411E">
        <w:t>&gt;</w:t>
      </w:r>
    </w:p>
    <w:p w14:paraId="6CBD25CB" w14:textId="77777777" w:rsidR="005376C1" w:rsidRPr="00C3411E" w:rsidRDefault="005376C1">
      <w:pPr>
        <w:pStyle w:val="normal0"/>
        <w:spacing w:line="480" w:lineRule="auto"/>
      </w:pPr>
    </w:p>
    <w:p w14:paraId="2F5FD23C" w14:textId="77777777" w:rsidR="005376C1" w:rsidRPr="00C3411E" w:rsidRDefault="00BB38E8">
      <w:pPr>
        <w:pStyle w:val="normal0"/>
        <w:spacing w:line="480" w:lineRule="auto"/>
      </w:pPr>
      <w:r w:rsidRPr="00C3411E">
        <w:t>World Bank. 2015. Pandemic Emergency Facility. &lt;</w:t>
      </w:r>
      <w:hyperlink r:id="rId62">
        <w:r w:rsidRPr="00C3411E">
          <w:rPr>
            <w:u w:val="single"/>
          </w:rPr>
          <w:t>http://www.worldbank.org/en/topic/pandemics/brief/pandemic-emergency-facility-frequently-asked-questions</w:t>
        </w:r>
      </w:hyperlink>
      <w:r w:rsidRPr="00C3411E">
        <w:t>&gt;</w:t>
      </w:r>
    </w:p>
    <w:p w14:paraId="0A111A72" w14:textId="77777777" w:rsidR="005376C1" w:rsidRPr="00C3411E" w:rsidRDefault="005376C1">
      <w:pPr>
        <w:pStyle w:val="normal0"/>
        <w:spacing w:line="480" w:lineRule="auto"/>
      </w:pPr>
    </w:p>
    <w:p w14:paraId="4D30484D" w14:textId="77777777" w:rsidR="005376C1" w:rsidRPr="00C3411E" w:rsidRDefault="00BB38E8">
      <w:pPr>
        <w:pStyle w:val="normal0"/>
        <w:spacing w:line="480" w:lineRule="auto"/>
      </w:pPr>
      <w:r w:rsidRPr="00C3411E">
        <w:t>World Bank. Merchandise trade (% of GDP). &lt;</w:t>
      </w:r>
      <w:hyperlink r:id="rId63">
        <w:r w:rsidRPr="00C3411E">
          <w:rPr>
            <w:u w:val="single"/>
          </w:rPr>
          <w:t>http://data.worldbank.org/indicator/TG.VAL.TOTL.GD.ZS?page=1</w:t>
        </w:r>
      </w:hyperlink>
      <w:r w:rsidRPr="00C3411E">
        <w:t>&gt;</w:t>
      </w:r>
    </w:p>
    <w:p w14:paraId="5052975A" w14:textId="77777777" w:rsidR="005376C1" w:rsidRPr="00C3411E" w:rsidRDefault="005376C1">
      <w:pPr>
        <w:pStyle w:val="normal0"/>
        <w:spacing w:line="480" w:lineRule="auto"/>
      </w:pPr>
    </w:p>
    <w:p w14:paraId="0B852852" w14:textId="77777777" w:rsidR="005376C1" w:rsidRPr="00C3411E" w:rsidRDefault="00BB38E8">
      <w:pPr>
        <w:pStyle w:val="normal0"/>
        <w:spacing w:line="480" w:lineRule="auto"/>
      </w:pPr>
      <w:r w:rsidRPr="00C3411E">
        <w:t>World Health Organization. (2012). Global Report for Research on Infectious Diseases of Poverty. &lt;</w:t>
      </w:r>
      <w:hyperlink r:id="rId64">
        <w:r w:rsidRPr="00C3411E">
          <w:rPr>
            <w:u w:val="single"/>
          </w:rPr>
          <w:t>http://www.who.int/tdr/publications/global_report/en/</w:t>
        </w:r>
      </w:hyperlink>
      <w:r w:rsidRPr="00C3411E">
        <w:t>&gt;</w:t>
      </w:r>
    </w:p>
    <w:p w14:paraId="0E68965A" w14:textId="77777777" w:rsidR="005376C1" w:rsidRPr="00C3411E" w:rsidRDefault="005376C1">
      <w:pPr>
        <w:pStyle w:val="normal0"/>
        <w:spacing w:line="480" w:lineRule="auto"/>
      </w:pPr>
    </w:p>
    <w:p w14:paraId="5D5CB5E3" w14:textId="77777777" w:rsidR="005376C1" w:rsidRPr="00C3411E" w:rsidRDefault="00BB38E8">
      <w:pPr>
        <w:pStyle w:val="normal0"/>
        <w:spacing w:line="480" w:lineRule="auto"/>
      </w:pPr>
      <w:r w:rsidRPr="00C3411E">
        <w:t>World Health Organization. Epidemic curves - Severe Acute Respiratory Syndrome (SARS).</w:t>
      </w:r>
    </w:p>
    <w:p w14:paraId="48BAB256" w14:textId="38897BC7" w:rsidR="005376C1" w:rsidRPr="00C3411E" w:rsidRDefault="00D00B37">
      <w:pPr>
        <w:pStyle w:val="normal0"/>
        <w:pBdr>
          <w:bottom w:val="single" w:sz="12" w:space="1" w:color="auto"/>
        </w:pBdr>
        <w:spacing w:line="480" w:lineRule="auto"/>
      </w:pPr>
      <w:hyperlink r:id="rId65">
        <w:r w:rsidR="00BB38E8" w:rsidRPr="00C3411E">
          <w:rPr>
            <w:u w:val="single"/>
          </w:rPr>
          <w:t>http://www.who.int/csr/sars/epicurve/epiindex/en/index1.html</w:t>
        </w:r>
      </w:hyperlink>
      <w:r w:rsidR="00BB38E8" w:rsidRPr="00C3411E">
        <w:t>&gt;</w:t>
      </w:r>
    </w:p>
    <w:p w14:paraId="56E6E355" w14:textId="3948B6C6" w:rsidR="00C059FD" w:rsidRPr="00C3411E" w:rsidRDefault="00C059FD">
      <w:pPr>
        <w:pStyle w:val="normal0"/>
        <w:spacing w:line="480" w:lineRule="auto"/>
        <w:rPr>
          <w:b/>
        </w:rPr>
      </w:pPr>
      <w:r w:rsidRPr="00C3411E">
        <w:rPr>
          <w:b/>
        </w:rPr>
        <w:t>New Sources:</w:t>
      </w:r>
    </w:p>
    <w:p w14:paraId="298FA8AD" w14:textId="56500544" w:rsidR="00C059FD" w:rsidRPr="00C3411E" w:rsidRDefault="00C059FD">
      <w:pPr>
        <w:pStyle w:val="normal0"/>
        <w:spacing w:line="480" w:lineRule="auto"/>
      </w:pPr>
      <w:r w:rsidRPr="00C3411E">
        <w:t>World Bank Pandemics Home Overview:http://www.worldbank.org/en/topic/pandemics/overview</w:t>
      </w:r>
    </w:p>
    <w:p w14:paraId="385C9261" w14:textId="2D90B4AE" w:rsidR="00C059FD" w:rsidRPr="00C3411E" w:rsidRDefault="00C059FD">
      <w:pPr>
        <w:pStyle w:val="normal0"/>
        <w:spacing w:line="480" w:lineRule="auto"/>
      </w:pPr>
      <w:r w:rsidRPr="00C3411E">
        <w:t xml:space="preserve">Boffey 2014: </w:t>
      </w:r>
      <w:hyperlink r:id="rId66" w:history="1">
        <w:r w:rsidRPr="00C3411E">
          <w:rPr>
            <w:rStyle w:val="Hyperlink"/>
          </w:rPr>
          <w:t>http://takingnote.blogs.nytimes.com/2014/10/30/c-d-c-ebola-guidelines-arent-good-enough-for-some-states/?_r=0</w:t>
        </w:r>
      </w:hyperlink>
    </w:p>
    <w:p w14:paraId="52686BF4" w14:textId="7225C137" w:rsidR="00C059FD" w:rsidRPr="00C3411E" w:rsidRDefault="00C059FD">
      <w:pPr>
        <w:pStyle w:val="normal0"/>
        <w:spacing w:line="480" w:lineRule="auto"/>
      </w:pPr>
      <w:r w:rsidRPr="00C3411E">
        <w:t>Freisen 2013: http://logisticsquarterly.com/issues/9-2/article1.html</w:t>
      </w:r>
    </w:p>
    <w:p w14:paraId="082C6EB9" w14:textId="6AD45A83" w:rsidR="006A1583" w:rsidRPr="00C3411E" w:rsidRDefault="007323AC" w:rsidP="007323AC">
      <w:pPr>
        <w:pStyle w:val="normal0"/>
        <w:tabs>
          <w:tab w:val="left" w:pos="3227"/>
        </w:tabs>
        <w:spacing w:line="480" w:lineRule="auto"/>
      </w:pPr>
      <w:r w:rsidRPr="00C3411E">
        <w:t xml:space="preserve">CDC 2014 PPE: </w:t>
      </w:r>
      <w:hyperlink r:id="rId67" w:history="1">
        <w:r w:rsidR="006A1583" w:rsidRPr="00C3411E">
          <w:rPr>
            <w:rStyle w:val="Hyperlink"/>
          </w:rPr>
          <w:t>http://www.cdc.gov/media/releases/2014/p1107-ebola-ppe.html</w:t>
        </w:r>
      </w:hyperlink>
    </w:p>
    <w:p w14:paraId="0B915D33" w14:textId="77777777" w:rsidR="006A1583" w:rsidRPr="00C3411E" w:rsidRDefault="006A1583" w:rsidP="006A1583">
      <w:r w:rsidRPr="00C3411E">
        <w:t xml:space="preserve">McCarter 2008: </w:t>
      </w:r>
      <w:hyperlink r:id="rId68" w:history="1">
        <w:r w:rsidRPr="00C3411E">
          <w:rPr>
            <w:rStyle w:val="Hyperlink"/>
          </w:rPr>
          <w:t>http://www.hstoday.us/focused-topics/emergency-managementdisaster-preparedness/single-article-page/responders-today-getting-personal/00989504d4ef44d78b6fee8e3a515a6c.html</w:t>
        </w:r>
      </w:hyperlink>
    </w:p>
    <w:p w14:paraId="62B12D97" w14:textId="77777777" w:rsidR="006A1583" w:rsidRPr="00C3411E" w:rsidRDefault="006A1583" w:rsidP="006A1583"/>
    <w:p w14:paraId="422EDF4F" w14:textId="77777777" w:rsidR="006A1583" w:rsidRPr="00C3411E" w:rsidRDefault="006A1583" w:rsidP="006A1583">
      <w:r w:rsidRPr="00C3411E">
        <w:t>Hinshaw 2014: http://www.wsj.com/articles/u-s-buys-up-ebola-gear-leaving-little-for-africa-1416875059</w:t>
      </w:r>
    </w:p>
    <w:p w14:paraId="1B39B14B" w14:textId="77777777" w:rsidR="006A1583" w:rsidRPr="00C3411E" w:rsidRDefault="006A1583" w:rsidP="006A1583"/>
    <w:p w14:paraId="0F534AB0" w14:textId="77777777" w:rsidR="006A1583" w:rsidRPr="00C3411E" w:rsidRDefault="006A1583" w:rsidP="006A1583">
      <w:pPr>
        <w:pStyle w:val="FootnoteText"/>
        <w:rPr>
          <w:sz w:val="22"/>
          <w:szCs w:val="22"/>
        </w:rPr>
      </w:pPr>
      <w:r w:rsidRPr="00C3411E">
        <w:rPr>
          <w:sz w:val="22"/>
          <w:szCs w:val="22"/>
        </w:rPr>
        <w:t>CDC Hospital Preparedness 2014 http://www.cdc.gov/media/releases/2014/fs1014-ebola-investigation-fact-sheet.html</w:t>
      </w:r>
    </w:p>
    <w:p w14:paraId="0964FD82" w14:textId="77777777" w:rsidR="006A1583" w:rsidRPr="00C3411E" w:rsidRDefault="006A1583" w:rsidP="006A1583"/>
    <w:p w14:paraId="025E2737" w14:textId="77777777" w:rsidR="006A1583" w:rsidRPr="00C3411E" w:rsidRDefault="006A1583" w:rsidP="006A1583">
      <w:r w:rsidRPr="00C3411E">
        <w:t xml:space="preserve">Volkman 2014: </w:t>
      </w:r>
      <w:hyperlink r:id="rId69" w:history="1">
        <w:r w:rsidRPr="00C3411E">
          <w:rPr>
            <w:rStyle w:val="Hyperlink"/>
          </w:rPr>
          <w:t>http://www.healio.com/infectious-disease/emerging-diseases/news/print/infectious-disease-news/%7Bf7350f78-49bb-4e3c-8641-47b59e1e1c81%7D/us-hospitals-step-up-training-preparation-for-ebola</w:t>
        </w:r>
      </w:hyperlink>
    </w:p>
    <w:p w14:paraId="71132B4A" w14:textId="77777777" w:rsidR="006A1583" w:rsidRPr="00C3411E" w:rsidRDefault="006A1583" w:rsidP="006A1583"/>
    <w:p w14:paraId="0770AC93" w14:textId="77777777" w:rsidR="006A1583" w:rsidRPr="00C3411E" w:rsidRDefault="006A1583" w:rsidP="006A1583">
      <w:pPr>
        <w:pStyle w:val="FootnoteText"/>
        <w:rPr>
          <w:sz w:val="22"/>
          <w:szCs w:val="22"/>
        </w:rPr>
      </w:pPr>
      <w:r w:rsidRPr="00C3411E">
        <w:rPr>
          <w:sz w:val="22"/>
          <w:szCs w:val="22"/>
        </w:rPr>
        <w:t>Hladley 2014 http://www.courant.com/health/hc-ct-ebola-costs-20141201-story.html</w:t>
      </w:r>
    </w:p>
    <w:p w14:paraId="0899432C" w14:textId="77777777" w:rsidR="006A1583" w:rsidRPr="00C3411E" w:rsidRDefault="006A1583" w:rsidP="006A1583"/>
    <w:p w14:paraId="7AB29233" w14:textId="77777777" w:rsidR="006A1583" w:rsidRPr="00C3411E" w:rsidRDefault="006A1583" w:rsidP="006A1583"/>
    <w:p w14:paraId="2F9F969B" w14:textId="77777777" w:rsidR="006A1583" w:rsidRPr="00C3411E" w:rsidRDefault="006A1583" w:rsidP="006A1583">
      <w:r w:rsidRPr="00C3411E">
        <w:t xml:space="preserve">HHS Press 2015 : </w:t>
      </w:r>
      <w:hyperlink r:id="rId70" w:history="1">
        <w:r w:rsidRPr="00C3411E">
          <w:rPr>
            <w:rStyle w:val="Hyperlink"/>
          </w:rPr>
          <w:t>http://www.hhs.gov/about/news/2015/07/01/hhs-launches-national-ebola-training-and-education-center.html</w:t>
        </w:r>
      </w:hyperlink>
    </w:p>
    <w:p w14:paraId="18617753" w14:textId="77777777" w:rsidR="006A1583" w:rsidRPr="00C3411E" w:rsidRDefault="006A1583" w:rsidP="006A1583"/>
    <w:p w14:paraId="6E2B7BC6" w14:textId="77777777" w:rsidR="006A1583" w:rsidRPr="00C3411E" w:rsidRDefault="006A1583" w:rsidP="006A1583">
      <w:r w:rsidRPr="00C3411E">
        <w:t xml:space="preserve">CDC preparing health care workers 2014 </w:t>
      </w:r>
      <w:hyperlink r:id="rId71" w:history="1">
        <w:r w:rsidRPr="00C3411E">
          <w:rPr>
            <w:rStyle w:val="Hyperlink"/>
          </w:rPr>
          <w:t>http://www.cdc.gov/vhf/ebola/hcp/safety-training-course/</w:t>
        </w:r>
      </w:hyperlink>
    </w:p>
    <w:p w14:paraId="153845DB" w14:textId="77777777" w:rsidR="006A1583" w:rsidRPr="00C3411E" w:rsidRDefault="006A1583" w:rsidP="006A1583"/>
    <w:p w14:paraId="2ADC9DD4" w14:textId="77777777" w:rsidR="006A1583" w:rsidRPr="00C3411E" w:rsidRDefault="006A1583" w:rsidP="006A1583">
      <w:r w:rsidRPr="00C3411E">
        <w:t>CDC Vaccinations 2014</w:t>
      </w:r>
    </w:p>
    <w:p w14:paraId="6C9F9B7D" w14:textId="77777777" w:rsidR="006A1583" w:rsidRPr="00C3411E" w:rsidRDefault="006A1583" w:rsidP="006A1583"/>
    <w:p w14:paraId="421D0392" w14:textId="77777777" w:rsidR="006A1583" w:rsidRPr="00C3411E" w:rsidRDefault="006A1583" w:rsidP="006A1583">
      <w:r w:rsidRPr="00C3411E">
        <w:t xml:space="preserve">Patel Gorman 2009 </w:t>
      </w:r>
      <w:hyperlink r:id="rId72" w:history="1">
        <w:r w:rsidRPr="00C3411E">
          <w:rPr>
            <w:rStyle w:val="Hyperlink"/>
          </w:rPr>
          <w:t>http://onlinelibrary.wiley.com/doi/10.1038/clpt.2009.142/pdf</w:t>
        </w:r>
      </w:hyperlink>
    </w:p>
    <w:p w14:paraId="6E1EC6F0" w14:textId="77777777" w:rsidR="006A1583" w:rsidRPr="00C3411E" w:rsidRDefault="006A1583" w:rsidP="006A1583"/>
    <w:p w14:paraId="2DC2C94B" w14:textId="77777777" w:rsidR="006A1583" w:rsidRPr="00C3411E" w:rsidRDefault="006A1583" w:rsidP="006A1583">
      <w:r w:rsidRPr="00C3411E">
        <w:t xml:space="preserve">McNeil 2013 </w:t>
      </w:r>
      <w:hyperlink r:id="rId73" w:history="1">
        <w:r w:rsidRPr="00C3411E">
          <w:rPr>
            <w:rStyle w:val="Hyperlink"/>
          </w:rPr>
          <w:t>http://www.nytimes.com/2013/03/13/health/us-stockpiles-smallpox-drug-in-case-of-bioterror-attack.html?_r=0</w:t>
        </w:r>
      </w:hyperlink>
    </w:p>
    <w:p w14:paraId="24B10F80" w14:textId="77777777" w:rsidR="006A1583" w:rsidRPr="00C3411E" w:rsidRDefault="006A1583" w:rsidP="006A1583"/>
    <w:p w14:paraId="37AC5F64" w14:textId="77777777" w:rsidR="006A1583" w:rsidRPr="00C3411E" w:rsidRDefault="006A1583" w:rsidP="006A1583">
      <w:r w:rsidRPr="00C3411E">
        <w:t>GloaxoklineSmith Annual 2009: https://www.gsk.com/media/279942/annual-report-2009.pdf</w:t>
      </w:r>
    </w:p>
    <w:p w14:paraId="1493F7AD" w14:textId="77777777" w:rsidR="006A1583" w:rsidRPr="00C3411E" w:rsidRDefault="006A1583" w:rsidP="007323AC">
      <w:pPr>
        <w:pStyle w:val="normal0"/>
        <w:tabs>
          <w:tab w:val="left" w:pos="3227"/>
        </w:tabs>
        <w:spacing w:line="480" w:lineRule="auto"/>
      </w:pPr>
    </w:p>
    <w:p w14:paraId="58B52B3D" w14:textId="77777777" w:rsidR="00C059FD" w:rsidRPr="00C3411E" w:rsidRDefault="00C059FD">
      <w:pPr>
        <w:pStyle w:val="normal0"/>
        <w:spacing w:line="480" w:lineRule="auto"/>
      </w:pPr>
    </w:p>
    <w:sectPr w:rsidR="00C059FD" w:rsidRPr="00C3411E">
      <w:footerReference w:type="default" r:id="rId74"/>
      <w:pgSz w:w="12240" w:h="15840"/>
      <w:pgMar w:top="1440" w:right="1440" w:bottom="720" w:left="1440" w:header="72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ndrew Huff" w:date="2015-12-15T11:41:00Z" w:initials="AH">
    <w:p w14:paraId="3265FD54" w14:textId="5759B1D2" w:rsidR="006747CB" w:rsidRDefault="006747CB">
      <w:pPr>
        <w:pStyle w:val="CommentText"/>
      </w:pPr>
      <w:r>
        <w:rPr>
          <w:rStyle w:val="CommentReference"/>
        </w:rPr>
        <w:annotationRef/>
      </w:r>
      <w:r>
        <w:t>Citations</w:t>
      </w:r>
    </w:p>
  </w:comment>
  <w:comment w:id="1" w:author="Andrew Huff" w:date="2015-12-14T12:43:00Z" w:initials="AH">
    <w:p w14:paraId="4DCF8E6E" w14:textId="149170E8" w:rsidR="006747CB" w:rsidRDefault="006747CB">
      <w:pPr>
        <w:pStyle w:val="CommentText"/>
      </w:pPr>
      <w:r>
        <w:rPr>
          <w:rStyle w:val="CommentReference"/>
        </w:rPr>
        <w:annotationRef/>
      </w:r>
      <w:r>
        <w:t>How much is a 50% increase?  How many gowns?  Same for the 40%</w:t>
      </w:r>
    </w:p>
  </w:comment>
  <w:comment w:id="2" w:author="Andrew Huff" w:date="2015-12-14T13:35:00Z" w:initials="AH">
    <w:p w14:paraId="5D9792A4" w14:textId="0694F8A7" w:rsidR="006747CB" w:rsidRDefault="006747CB">
      <w:pPr>
        <w:pStyle w:val="CommentText"/>
      </w:pPr>
      <w:ins w:id="3" w:author="Andrew Huff" w:date="2015-12-14T13:35:00Z">
        <w:r>
          <w:rPr>
            <w:rStyle w:val="CommentReference"/>
          </w:rPr>
          <w:annotationRef/>
        </w:r>
      </w:ins>
      <w:r>
        <w:t>Missing a zero and – you mean net profit?</w:t>
      </w:r>
    </w:p>
  </w:comment>
  <w:comment w:id="4" w:author="Andrew Huff" w:date="2015-12-14T13:37:00Z" w:initials="AH">
    <w:p w14:paraId="6D8FA856" w14:textId="6E84C645" w:rsidR="006747CB" w:rsidRDefault="006747CB">
      <w:pPr>
        <w:pStyle w:val="CommentText"/>
      </w:pPr>
      <w:r>
        <w:rPr>
          <w:rStyle w:val="CommentReference"/>
        </w:rPr>
        <w:annotationRef/>
      </w:r>
      <w:r>
        <w:t>Closing sentence needed</w:t>
      </w:r>
    </w:p>
  </w:comment>
  <w:comment w:id="5" w:author="Andrew Huff" w:date="2015-12-14T13:39:00Z" w:initials="AH">
    <w:p w14:paraId="5727F485" w14:textId="50C8C2B0" w:rsidR="006747CB" w:rsidRDefault="006747CB">
      <w:pPr>
        <w:pStyle w:val="CommentText"/>
      </w:pPr>
      <w:ins w:id="6" w:author="Andrew Huff" w:date="2015-12-14T13:39:00Z">
        <w:r>
          <w:rPr>
            <w:rStyle w:val="CommentReference"/>
          </w:rPr>
          <w:annotationRef/>
        </w:r>
      </w:ins>
      <w:r>
        <w:t xml:space="preserve">What? </w:t>
      </w:r>
    </w:p>
  </w:comment>
  <w:comment w:id="7" w:author="Andrew Huff" w:date="2015-12-14T14:26:00Z" w:initials="AH">
    <w:p w14:paraId="782DC036" w14:textId="4B04D6BF" w:rsidR="006747CB" w:rsidRDefault="006747CB">
      <w:pPr>
        <w:pStyle w:val="CommentText"/>
      </w:pPr>
      <w:r>
        <w:rPr>
          <w:rStyle w:val="CommentReference"/>
        </w:rPr>
        <w:annotationRef/>
      </w:r>
      <w:r>
        <w:t>Closing sentence needed</w:t>
      </w:r>
    </w:p>
  </w:comment>
  <w:comment w:id="8" w:author="Andrew Huff" w:date="2015-12-14T14:45:00Z" w:initials="AH">
    <w:p w14:paraId="66D3B2B2" w14:textId="2EFFE87F" w:rsidR="006747CB" w:rsidRDefault="006747CB">
      <w:pPr>
        <w:pStyle w:val="CommentText"/>
      </w:pPr>
      <w:r>
        <w:rPr>
          <w:rStyle w:val="CommentReference"/>
        </w:rPr>
        <w:annotationRef/>
      </w:r>
      <w:r>
        <w:t>CITE</w:t>
      </w:r>
    </w:p>
  </w:comment>
  <w:comment w:id="9" w:author="Andrew Huff" w:date="2015-12-16T11:24:00Z" w:initials="AH">
    <w:p w14:paraId="60FD480F" w14:textId="022ADF99" w:rsidR="006747CB" w:rsidRDefault="006747CB">
      <w:pPr>
        <w:pStyle w:val="CommentText"/>
      </w:pPr>
      <w:r>
        <w:rPr>
          <w:rStyle w:val="CommentReference"/>
        </w:rPr>
        <w:annotationRef/>
      </w:r>
      <w:r>
        <w:t>Cite a bunch here from this paper – previously cited</w:t>
      </w:r>
    </w:p>
  </w:comment>
  <w:comment w:id="10" w:author="Andrew Huff" w:date="2015-12-18T10:58:00Z" w:initials="AH">
    <w:p w14:paraId="4FECABBA" w14:textId="45386F85" w:rsidR="006747CB" w:rsidRDefault="006747CB">
      <w:pPr>
        <w:pStyle w:val="CommentText"/>
      </w:pPr>
      <w:r>
        <w:rPr>
          <w:rStyle w:val="CommentReference"/>
        </w:rPr>
        <w:annotationRef/>
      </w:r>
      <w:r>
        <w:t>If this stays, it must be cited.  Then I need to review it.  Pretty bold e.g. statement.</w:t>
      </w:r>
    </w:p>
  </w:comment>
  <w:comment w:id="12" w:author="Andrew Huff" w:date="2015-12-14T15:42:00Z" w:initials="AH">
    <w:p w14:paraId="733DA0CE" w14:textId="60247D9A" w:rsidR="006747CB" w:rsidRDefault="006747CB">
      <w:pPr>
        <w:pStyle w:val="CommentText"/>
      </w:pPr>
      <w:r>
        <w:rPr>
          <w:rStyle w:val="CommentReference"/>
        </w:rPr>
        <w:annotationRef/>
      </w:r>
      <w:r>
        <w:t>Citation.  Need to describe what is going on here.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BA03E" w14:textId="77777777" w:rsidR="006747CB" w:rsidRDefault="006747CB">
      <w:pPr>
        <w:spacing w:line="240" w:lineRule="auto"/>
      </w:pPr>
      <w:r>
        <w:separator/>
      </w:r>
    </w:p>
  </w:endnote>
  <w:endnote w:type="continuationSeparator" w:id="0">
    <w:p w14:paraId="1AFC5CAF" w14:textId="77777777" w:rsidR="006747CB" w:rsidRDefault="006747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merican Typewriter Light">
    <w:panose1 w:val="02090304020004020304"/>
    <w:charset w:val="00"/>
    <w:family w:val="auto"/>
    <w:pitch w:val="variable"/>
    <w:sig w:usb0="A000006F" w:usb1="00000019" w:usb2="00000000" w:usb3="00000000" w:csb0="0000011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6C26E" w14:textId="77777777" w:rsidR="006747CB" w:rsidRDefault="006747CB">
    <w:pPr>
      <w:pStyle w:val="normal0"/>
      <w:jc w:val="right"/>
    </w:pPr>
    <w:r>
      <w:fldChar w:fldCharType="begin"/>
    </w:r>
    <w:r>
      <w:instrText>PAGE</w:instrText>
    </w:r>
    <w:r>
      <w:fldChar w:fldCharType="separate"/>
    </w:r>
    <w:r w:rsidR="008D6360">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0A18E" w14:textId="77777777" w:rsidR="006747CB" w:rsidRDefault="006747CB">
      <w:pPr>
        <w:spacing w:line="240" w:lineRule="auto"/>
      </w:pPr>
      <w:r>
        <w:separator/>
      </w:r>
    </w:p>
  </w:footnote>
  <w:footnote w:type="continuationSeparator" w:id="0">
    <w:p w14:paraId="55BD0BC6" w14:textId="77777777" w:rsidR="006747CB" w:rsidRDefault="006747CB">
      <w:pPr>
        <w:spacing w:line="240" w:lineRule="auto"/>
      </w:pPr>
      <w:r>
        <w:continuationSeparator/>
      </w:r>
    </w:p>
  </w:footnote>
  <w:footnote w:id="1">
    <w:p w14:paraId="2CD2C923" w14:textId="77777777" w:rsidR="006747CB" w:rsidRPr="00C059FD" w:rsidRDefault="006747CB">
      <w:pPr>
        <w:pStyle w:val="normal0"/>
        <w:spacing w:line="240" w:lineRule="auto"/>
        <w:rPr>
          <w:sz w:val="16"/>
          <w:szCs w:val="16"/>
        </w:rPr>
      </w:pPr>
      <w:r w:rsidRPr="00C059FD">
        <w:rPr>
          <w:sz w:val="16"/>
          <w:szCs w:val="16"/>
          <w:vertAlign w:val="superscript"/>
        </w:rPr>
        <w:footnoteRef/>
      </w:r>
      <w:r w:rsidRPr="00C059FD">
        <w:rPr>
          <w:sz w:val="16"/>
          <w:szCs w:val="16"/>
        </w:rPr>
        <w:t xml:space="preserve"> World Bank 2014a; Verikios 2011; Bartsch 2015; Meltzer 2015 </w:t>
      </w:r>
    </w:p>
  </w:footnote>
  <w:footnote w:id="2">
    <w:p w14:paraId="5A67A5D9" w14:textId="77777777" w:rsidR="006747CB" w:rsidRPr="00C059FD" w:rsidRDefault="006747CB" w:rsidP="00D7576E">
      <w:pPr>
        <w:pStyle w:val="normal0"/>
        <w:spacing w:line="240" w:lineRule="auto"/>
        <w:rPr>
          <w:sz w:val="16"/>
          <w:szCs w:val="16"/>
        </w:rPr>
      </w:pPr>
      <w:r w:rsidRPr="00C059FD">
        <w:rPr>
          <w:sz w:val="16"/>
          <w:szCs w:val="16"/>
          <w:vertAlign w:val="superscript"/>
        </w:rPr>
        <w:footnoteRef/>
      </w:r>
      <w:r w:rsidRPr="00C059FD">
        <w:rPr>
          <w:sz w:val="16"/>
          <w:szCs w:val="16"/>
        </w:rPr>
        <w:t xml:space="preserve"> Becker 2005</w:t>
      </w:r>
    </w:p>
  </w:footnote>
  <w:footnote w:id="3">
    <w:p w14:paraId="1883899B" w14:textId="3C420546" w:rsidR="006747CB" w:rsidRPr="00C059FD" w:rsidRDefault="006747CB">
      <w:pPr>
        <w:pStyle w:val="FootnoteText"/>
        <w:rPr>
          <w:sz w:val="16"/>
          <w:szCs w:val="16"/>
        </w:rPr>
      </w:pPr>
      <w:r w:rsidRPr="00C059FD">
        <w:rPr>
          <w:rStyle w:val="FootnoteReference"/>
          <w:sz w:val="16"/>
          <w:szCs w:val="16"/>
        </w:rPr>
        <w:footnoteRef/>
      </w:r>
      <w:r w:rsidRPr="00C059FD">
        <w:rPr>
          <w:sz w:val="16"/>
          <w:szCs w:val="16"/>
        </w:rPr>
        <w:t xml:space="preserve"> World Bank Pandemics Home Overview 2015</w:t>
      </w:r>
    </w:p>
  </w:footnote>
  <w:footnote w:id="4">
    <w:p w14:paraId="322492CB" w14:textId="77777777" w:rsidR="006747CB" w:rsidRPr="00C059FD" w:rsidRDefault="006747CB">
      <w:pPr>
        <w:pStyle w:val="normal0"/>
        <w:spacing w:line="240" w:lineRule="auto"/>
        <w:rPr>
          <w:sz w:val="16"/>
          <w:szCs w:val="16"/>
        </w:rPr>
      </w:pPr>
      <w:r w:rsidRPr="00C059FD">
        <w:rPr>
          <w:sz w:val="16"/>
          <w:szCs w:val="16"/>
          <w:vertAlign w:val="superscript"/>
        </w:rPr>
        <w:footnoteRef/>
      </w:r>
      <w:r w:rsidRPr="00C059FD">
        <w:rPr>
          <w:sz w:val="16"/>
          <w:szCs w:val="16"/>
        </w:rPr>
        <w:t xml:space="preserve"> Becker 2005</w:t>
      </w:r>
    </w:p>
  </w:footnote>
  <w:footnote w:id="5">
    <w:p w14:paraId="2173FE77" w14:textId="77777777" w:rsidR="006747CB" w:rsidRPr="00C059FD" w:rsidRDefault="006747CB" w:rsidP="00A030E2">
      <w:pPr>
        <w:pStyle w:val="normal0"/>
        <w:spacing w:line="240" w:lineRule="auto"/>
        <w:rPr>
          <w:sz w:val="16"/>
          <w:szCs w:val="16"/>
        </w:rPr>
      </w:pPr>
      <w:r w:rsidRPr="00C059FD">
        <w:rPr>
          <w:sz w:val="16"/>
          <w:szCs w:val="16"/>
          <w:vertAlign w:val="superscript"/>
        </w:rPr>
        <w:footnoteRef/>
      </w:r>
      <w:r w:rsidRPr="00C059FD">
        <w:rPr>
          <w:sz w:val="16"/>
          <w:szCs w:val="16"/>
        </w:rPr>
        <w:t xml:space="preserve"> Pozo and Schroeder 2015; Dixon 2010; Verikios 2011; Langton 2006</w:t>
      </w:r>
    </w:p>
  </w:footnote>
  <w:footnote w:id="6">
    <w:p w14:paraId="2FEAFE13" w14:textId="77777777" w:rsidR="006747CB" w:rsidRPr="00C059FD" w:rsidRDefault="006747CB">
      <w:pPr>
        <w:pStyle w:val="normal0"/>
        <w:spacing w:line="240" w:lineRule="auto"/>
        <w:rPr>
          <w:sz w:val="16"/>
          <w:szCs w:val="16"/>
        </w:rPr>
      </w:pPr>
      <w:r w:rsidRPr="00C059FD">
        <w:rPr>
          <w:sz w:val="16"/>
          <w:szCs w:val="16"/>
          <w:vertAlign w:val="superscript"/>
        </w:rPr>
        <w:footnoteRef/>
      </w:r>
      <w:r w:rsidRPr="00C059FD">
        <w:rPr>
          <w:sz w:val="16"/>
          <w:szCs w:val="16"/>
        </w:rPr>
        <w:t xml:space="preserve"> Chen 2009</w:t>
      </w:r>
    </w:p>
  </w:footnote>
  <w:footnote w:id="7">
    <w:p w14:paraId="71F86A46" w14:textId="77777777" w:rsidR="006747CB" w:rsidRDefault="006747CB">
      <w:pPr>
        <w:pStyle w:val="normal0"/>
        <w:spacing w:line="240" w:lineRule="auto"/>
      </w:pPr>
      <w:r w:rsidRPr="00C059FD">
        <w:rPr>
          <w:sz w:val="16"/>
          <w:szCs w:val="16"/>
          <w:vertAlign w:val="superscript"/>
        </w:rPr>
        <w:footnoteRef/>
      </w:r>
      <w:r w:rsidRPr="00C059FD">
        <w:rPr>
          <w:sz w:val="16"/>
          <w:szCs w:val="16"/>
        </w:rPr>
        <w:t xml:space="preserve"> Marino 2003</w:t>
      </w:r>
    </w:p>
  </w:footnote>
  <w:footnote w:id="8">
    <w:p w14:paraId="241C0288" w14:textId="384B35D2" w:rsidR="006747CB" w:rsidRPr="00C059FD" w:rsidRDefault="006747CB">
      <w:pPr>
        <w:pStyle w:val="FootnoteText"/>
        <w:rPr>
          <w:sz w:val="16"/>
          <w:szCs w:val="16"/>
        </w:rPr>
      </w:pPr>
      <w:r w:rsidRPr="00C059FD">
        <w:rPr>
          <w:rStyle w:val="FootnoteReference"/>
          <w:sz w:val="16"/>
          <w:szCs w:val="16"/>
        </w:rPr>
        <w:footnoteRef/>
      </w:r>
      <w:r w:rsidRPr="00C059FD">
        <w:rPr>
          <w:sz w:val="16"/>
          <w:szCs w:val="16"/>
        </w:rPr>
        <w:t xml:space="preserve"> </w:t>
      </w:r>
      <w:r>
        <w:rPr>
          <w:sz w:val="16"/>
          <w:szCs w:val="16"/>
        </w:rPr>
        <w:t>Freisen 2003</w:t>
      </w:r>
    </w:p>
  </w:footnote>
  <w:footnote w:id="9">
    <w:p w14:paraId="7F0D286E" w14:textId="77777777" w:rsidR="006747CB" w:rsidRPr="00C059FD" w:rsidRDefault="006747CB" w:rsidP="00D70E5C">
      <w:pPr>
        <w:pStyle w:val="normal0"/>
        <w:spacing w:line="240" w:lineRule="auto"/>
        <w:rPr>
          <w:sz w:val="16"/>
          <w:szCs w:val="16"/>
        </w:rPr>
      </w:pPr>
      <w:r w:rsidRPr="00C059FD">
        <w:rPr>
          <w:sz w:val="16"/>
          <w:szCs w:val="16"/>
          <w:vertAlign w:val="superscript"/>
        </w:rPr>
        <w:footnoteRef/>
      </w:r>
      <w:r w:rsidRPr="00C059FD">
        <w:rPr>
          <w:sz w:val="16"/>
          <w:szCs w:val="16"/>
        </w:rPr>
        <w:t xml:space="preserve"> Lee 2014</w:t>
      </w:r>
    </w:p>
  </w:footnote>
  <w:footnote w:id="10">
    <w:p w14:paraId="6211F8E3" w14:textId="77777777" w:rsidR="006747CB" w:rsidRPr="00C059FD" w:rsidRDefault="006747CB">
      <w:pPr>
        <w:pStyle w:val="normal0"/>
        <w:spacing w:line="240" w:lineRule="auto"/>
        <w:rPr>
          <w:sz w:val="16"/>
          <w:szCs w:val="16"/>
        </w:rPr>
      </w:pPr>
      <w:r w:rsidRPr="00C059FD">
        <w:rPr>
          <w:sz w:val="16"/>
          <w:szCs w:val="16"/>
          <w:vertAlign w:val="superscript"/>
        </w:rPr>
        <w:footnoteRef/>
      </w:r>
      <w:r w:rsidRPr="00C059FD">
        <w:rPr>
          <w:sz w:val="16"/>
          <w:szCs w:val="16"/>
        </w:rPr>
        <w:t xml:space="preserve"> </w:t>
      </w:r>
      <w:r w:rsidRPr="00C059FD">
        <w:rPr>
          <w:sz w:val="16"/>
          <w:szCs w:val="16"/>
          <w:highlight w:val="white"/>
        </w:rPr>
        <w:t>Chicago Tribune 2014</w:t>
      </w:r>
    </w:p>
  </w:footnote>
  <w:footnote w:id="11">
    <w:p w14:paraId="6B4BD646" w14:textId="359AE0DA" w:rsidR="006747CB" w:rsidRPr="00C059FD" w:rsidRDefault="006747CB" w:rsidP="00F046B8">
      <w:pPr>
        <w:pStyle w:val="normal0"/>
        <w:spacing w:line="240" w:lineRule="auto"/>
        <w:rPr>
          <w:sz w:val="16"/>
          <w:szCs w:val="16"/>
        </w:rPr>
      </w:pPr>
      <w:r w:rsidRPr="00C059FD">
        <w:rPr>
          <w:sz w:val="16"/>
          <w:szCs w:val="16"/>
          <w:vertAlign w:val="superscript"/>
        </w:rPr>
        <w:footnoteRef/>
      </w:r>
      <w:r w:rsidRPr="00C059FD">
        <w:rPr>
          <w:sz w:val="16"/>
          <w:szCs w:val="16"/>
        </w:rPr>
        <w:t xml:space="preserve"> </w:t>
      </w:r>
      <w:r w:rsidRPr="00C059FD">
        <w:rPr>
          <w:sz w:val="16"/>
          <w:szCs w:val="16"/>
          <w:highlight w:val="white"/>
        </w:rPr>
        <w:t>Chicago Tribune 2014</w:t>
      </w:r>
    </w:p>
  </w:footnote>
  <w:footnote w:id="12">
    <w:p w14:paraId="08298798" w14:textId="655CD66C" w:rsidR="006747CB" w:rsidRPr="00C059FD" w:rsidRDefault="006747CB">
      <w:pPr>
        <w:pStyle w:val="FootnoteText"/>
        <w:rPr>
          <w:sz w:val="16"/>
          <w:szCs w:val="16"/>
        </w:rPr>
      </w:pPr>
      <w:r w:rsidRPr="00C059FD">
        <w:rPr>
          <w:rStyle w:val="FootnoteReference"/>
          <w:sz w:val="16"/>
          <w:szCs w:val="16"/>
        </w:rPr>
        <w:footnoteRef/>
      </w:r>
      <w:r w:rsidRPr="00C059FD">
        <w:rPr>
          <w:sz w:val="16"/>
          <w:szCs w:val="16"/>
        </w:rPr>
        <w:t xml:space="preserve"> Boffey 2014</w:t>
      </w:r>
    </w:p>
  </w:footnote>
  <w:footnote w:id="13">
    <w:p w14:paraId="1FBBA8A9" w14:textId="669168AF" w:rsidR="006747CB" w:rsidRPr="00C059FD" w:rsidRDefault="006747CB">
      <w:pPr>
        <w:pStyle w:val="FootnoteText"/>
        <w:rPr>
          <w:sz w:val="16"/>
          <w:szCs w:val="16"/>
        </w:rPr>
      </w:pPr>
      <w:r w:rsidRPr="00C059FD">
        <w:rPr>
          <w:rStyle w:val="FootnoteReference"/>
          <w:sz w:val="16"/>
          <w:szCs w:val="16"/>
        </w:rPr>
        <w:footnoteRef/>
      </w:r>
      <w:r w:rsidRPr="00C059FD">
        <w:rPr>
          <w:sz w:val="16"/>
          <w:szCs w:val="16"/>
        </w:rPr>
        <w:t xml:space="preserve"> </w:t>
      </w:r>
      <w:r w:rsidRPr="00C059FD">
        <w:rPr>
          <w:sz w:val="16"/>
          <w:szCs w:val="16"/>
          <w:vertAlign w:val="superscript"/>
        </w:rPr>
        <w:footnoteRef/>
      </w:r>
      <w:r w:rsidRPr="00C059FD">
        <w:rPr>
          <w:sz w:val="16"/>
          <w:szCs w:val="16"/>
        </w:rPr>
        <w:t xml:space="preserve"> Daly 2014</w:t>
      </w:r>
    </w:p>
  </w:footnote>
  <w:footnote w:id="14">
    <w:p w14:paraId="6C9CC469" w14:textId="77777777" w:rsidR="006747CB" w:rsidRPr="00C059FD" w:rsidRDefault="006747CB" w:rsidP="00100318">
      <w:pPr>
        <w:pStyle w:val="normal0"/>
        <w:spacing w:line="240" w:lineRule="auto"/>
        <w:rPr>
          <w:sz w:val="16"/>
          <w:szCs w:val="16"/>
        </w:rPr>
      </w:pPr>
      <w:r w:rsidRPr="00C059FD">
        <w:rPr>
          <w:sz w:val="16"/>
          <w:szCs w:val="16"/>
          <w:vertAlign w:val="superscript"/>
        </w:rPr>
        <w:footnoteRef/>
      </w:r>
      <w:r w:rsidRPr="00C059FD">
        <w:rPr>
          <w:sz w:val="16"/>
          <w:szCs w:val="16"/>
        </w:rPr>
        <w:t xml:space="preserve"> Daly 2014</w:t>
      </w:r>
    </w:p>
  </w:footnote>
  <w:footnote w:id="15">
    <w:p w14:paraId="60360167" w14:textId="77777777" w:rsidR="006747CB" w:rsidRDefault="006747CB">
      <w:pPr>
        <w:pStyle w:val="normal0"/>
        <w:spacing w:line="240" w:lineRule="auto"/>
      </w:pPr>
      <w:r w:rsidRPr="00C059FD">
        <w:rPr>
          <w:sz w:val="16"/>
          <w:szCs w:val="16"/>
          <w:vertAlign w:val="superscript"/>
        </w:rPr>
        <w:footnoteRef/>
      </w:r>
      <w:r w:rsidRPr="00C059FD">
        <w:rPr>
          <w:sz w:val="16"/>
          <w:szCs w:val="16"/>
        </w:rPr>
        <w:t xml:space="preserve"> Lee 2014</w:t>
      </w:r>
    </w:p>
  </w:footnote>
  <w:footnote w:id="16">
    <w:p w14:paraId="5489E7C5" w14:textId="77777777" w:rsidR="006747CB" w:rsidRDefault="006747CB">
      <w:pPr>
        <w:pStyle w:val="normal0"/>
        <w:spacing w:line="240" w:lineRule="auto"/>
      </w:pPr>
      <w:r>
        <w:rPr>
          <w:vertAlign w:val="superscript"/>
        </w:rPr>
        <w:footnoteRef/>
      </w:r>
      <w:r>
        <w:rPr>
          <w:sz w:val="16"/>
          <w:szCs w:val="16"/>
        </w:rPr>
        <w:t xml:space="preserve"> Daly 2014</w:t>
      </w:r>
    </w:p>
  </w:footnote>
  <w:footnote w:id="17">
    <w:p w14:paraId="498D5412" w14:textId="77777777" w:rsidR="006747CB" w:rsidRPr="007323AC" w:rsidRDefault="006747CB">
      <w:pPr>
        <w:pStyle w:val="normal0"/>
        <w:spacing w:line="240" w:lineRule="auto"/>
        <w:rPr>
          <w:sz w:val="16"/>
          <w:szCs w:val="16"/>
        </w:rPr>
      </w:pPr>
      <w:r w:rsidRPr="007323AC">
        <w:rPr>
          <w:sz w:val="16"/>
          <w:szCs w:val="16"/>
          <w:vertAlign w:val="superscript"/>
        </w:rPr>
        <w:footnoteRef/>
      </w:r>
      <w:r w:rsidRPr="007323AC">
        <w:rPr>
          <w:sz w:val="16"/>
          <w:szCs w:val="16"/>
        </w:rPr>
        <w:t xml:space="preserve"> Daly 2014</w:t>
      </w:r>
    </w:p>
  </w:footnote>
  <w:footnote w:id="18">
    <w:p w14:paraId="4DDF18C5" w14:textId="77777777" w:rsidR="006747CB" w:rsidRPr="007323AC" w:rsidRDefault="006747CB">
      <w:pPr>
        <w:pStyle w:val="normal0"/>
        <w:spacing w:line="240" w:lineRule="auto"/>
        <w:rPr>
          <w:sz w:val="16"/>
          <w:szCs w:val="16"/>
        </w:rPr>
      </w:pPr>
      <w:r w:rsidRPr="007323AC">
        <w:rPr>
          <w:sz w:val="16"/>
          <w:szCs w:val="16"/>
          <w:vertAlign w:val="superscript"/>
        </w:rPr>
        <w:footnoteRef/>
      </w:r>
      <w:r w:rsidRPr="007323AC">
        <w:rPr>
          <w:sz w:val="16"/>
          <w:szCs w:val="16"/>
        </w:rPr>
        <w:t xml:space="preserve"> Daly 2014</w:t>
      </w:r>
    </w:p>
  </w:footnote>
  <w:footnote w:id="19">
    <w:p w14:paraId="3A7934AE" w14:textId="5C084D0C" w:rsidR="006747CB" w:rsidRPr="007323AC" w:rsidRDefault="006747CB">
      <w:pPr>
        <w:pStyle w:val="FootnoteText"/>
        <w:rPr>
          <w:sz w:val="16"/>
          <w:szCs w:val="16"/>
        </w:rPr>
      </w:pPr>
      <w:r w:rsidRPr="007323AC">
        <w:rPr>
          <w:rStyle w:val="FootnoteReference"/>
          <w:sz w:val="16"/>
          <w:szCs w:val="16"/>
        </w:rPr>
        <w:footnoteRef/>
      </w:r>
      <w:r w:rsidRPr="007323AC">
        <w:rPr>
          <w:sz w:val="16"/>
          <w:szCs w:val="16"/>
        </w:rPr>
        <w:t xml:space="preserve"> CDC 2014 PPE</w:t>
      </w:r>
    </w:p>
  </w:footnote>
  <w:footnote w:id="20">
    <w:p w14:paraId="2CED87C6" w14:textId="35804538" w:rsidR="006747CB" w:rsidRPr="007323AC" w:rsidRDefault="006747CB">
      <w:pPr>
        <w:pStyle w:val="FootnoteText"/>
        <w:rPr>
          <w:sz w:val="16"/>
          <w:szCs w:val="16"/>
        </w:rPr>
      </w:pPr>
      <w:r w:rsidRPr="007323AC">
        <w:rPr>
          <w:rStyle w:val="FootnoteReference"/>
          <w:sz w:val="16"/>
          <w:szCs w:val="16"/>
        </w:rPr>
        <w:footnoteRef/>
      </w:r>
      <w:r w:rsidRPr="007323AC">
        <w:rPr>
          <w:sz w:val="16"/>
          <w:szCs w:val="16"/>
        </w:rPr>
        <w:t xml:space="preserve"> McCarter 2008</w:t>
      </w:r>
    </w:p>
  </w:footnote>
  <w:footnote w:id="21">
    <w:p w14:paraId="6372BD06" w14:textId="3F580297" w:rsidR="006747CB" w:rsidRPr="007323AC" w:rsidRDefault="006747CB">
      <w:pPr>
        <w:pStyle w:val="FootnoteText"/>
        <w:rPr>
          <w:sz w:val="16"/>
          <w:szCs w:val="16"/>
        </w:rPr>
      </w:pPr>
      <w:r w:rsidRPr="007323AC">
        <w:rPr>
          <w:rStyle w:val="FootnoteReference"/>
          <w:sz w:val="16"/>
          <w:szCs w:val="16"/>
        </w:rPr>
        <w:footnoteRef/>
      </w:r>
      <w:r w:rsidRPr="007323AC">
        <w:rPr>
          <w:sz w:val="16"/>
          <w:szCs w:val="16"/>
        </w:rPr>
        <w:t>Hinshaw 2014</w:t>
      </w:r>
    </w:p>
  </w:footnote>
  <w:footnote w:id="22">
    <w:p w14:paraId="02C61C6E" w14:textId="77777777" w:rsidR="006747CB" w:rsidRPr="007323AC" w:rsidRDefault="006747CB">
      <w:pPr>
        <w:pStyle w:val="normal0"/>
        <w:spacing w:line="240" w:lineRule="auto"/>
        <w:rPr>
          <w:sz w:val="16"/>
          <w:szCs w:val="16"/>
        </w:rPr>
      </w:pPr>
      <w:r w:rsidRPr="007323AC">
        <w:rPr>
          <w:sz w:val="16"/>
          <w:szCs w:val="16"/>
          <w:vertAlign w:val="superscript"/>
        </w:rPr>
        <w:footnoteRef/>
      </w:r>
      <w:r w:rsidRPr="007323AC">
        <w:rPr>
          <w:sz w:val="16"/>
          <w:szCs w:val="16"/>
        </w:rPr>
        <w:t xml:space="preserve"> Medline Industries 2014; Forbes 2014</w:t>
      </w:r>
    </w:p>
  </w:footnote>
  <w:footnote w:id="23">
    <w:p w14:paraId="053D59CB" w14:textId="77777777" w:rsidR="006747CB" w:rsidRPr="007323AC" w:rsidRDefault="006747CB">
      <w:pPr>
        <w:pStyle w:val="normal0"/>
        <w:spacing w:line="240" w:lineRule="auto"/>
        <w:rPr>
          <w:sz w:val="16"/>
          <w:szCs w:val="16"/>
        </w:rPr>
      </w:pPr>
      <w:r w:rsidRPr="007323AC">
        <w:rPr>
          <w:sz w:val="16"/>
          <w:szCs w:val="16"/>
          <w:vertAlign w:val="superscript"/>
        </w:rPr>
        <w:footnoteRef/>
      </w:r>
      <w:r w:rsidRPr="007323AC">
        <w:rPr>
          <w:sz w:val="16"/>
          <w:szCs w:val="16"/>
        </w:rPr>
        <w:t xml:space="preserve"> Lee 2014</w:t>
      </w:r>
    </w:p>
  </w:footnote>
  <w:footnote w:id="24">
    <w:p w14:paraId="00606246" w14:textId="77777777" w:rsidR="006747CB" w:rsidRPr="007323AC" w:rsidRDefault="006747CB" w:rsidP="00D7576E">
      <w:pPr>
        <w:pStyle w:val="normal0"/>
        <w:spacing w:line="240" w:lineRule="auto"/>
        <w:rPr>
          <w:sz w:val="16"/>
          <w:szCs w:val="16"/>
        </w:rPr>
      </w:pPr>
      <w:r w:rsidRPr="007323AC">
        <w:rPr>
          <w:sz w:val="16"/>
          <w:szCs w:val="16"/>
          <w:vertAlign w:val="superscript"/>
        </w:rPr>
        <w:footnoteRef/>
      </w:r>
      <w:r w:rsidRPr="007323AC">
        <w:rPr>
          <w:sz w:val="16"/>
          <w:szCs w:val="16"/>
        </w:rPr>
        <w:t xml:space="preserve"> </w:t>
      </w:r>
      <w:r w:rsidRPr="007323AC">
        <w:rPr>
          <w:sz w:val="16"/>
          <w:szCs w:val="16"/>
          <w:highlight w:val="white"/>
        </w:rPr>
        <w:t>Krantz 2014</w:t>
      </w:r>
    </w:p>
  </w:footnote>
  <w:footnote w:id="25">
    <w:p w14:paraId="2E060536" w14:textId="77777777" w:rsidR="006747CB" w:rsidRPr="007323AC" w:rsidRDefault="006747CB">
      <w:pPr>
        <w:pStyle w:val="normal0"/>
        <w:spacing w:line="240" w:lineRule="auto"/>
        <w:rPr>
          <w:sz w:val="16"/>
          <w:szCs w:val="16"/>
        </w:rPr>
      </w:pPr>
      <w:r w:rsidRPr="007323AC">
        <w:rPr>
          <w:sz w:val="16"/>
          <w:szCs w:val="16"/>
          <w:vertAlign w:val="superscript"/>
        </w:rPr>
        <w:footnoteRef/>
      </w:r>
      <w:r w:rsidRPr="007323AC">
        <w:rPr>
          <w:sz w:val="16"/>
          <w:szCs w:val="16"/>
        </w:rPr>
        <w:t xml:space="preserve"> </w:t>
      </w:r>
      <w:r w:rsidRPr="007323AC">
        <w:rPr>
          <w:sz w:val="16"/>
          <w:szCs w:val="16"/>
          <w:highlight w:val="white"/>
        </w:rPr>
        <w:t>Lakeland Industries 2014</w:t>
      </w:r>
    </w:p>
  </w:footnote>
  <w:footnote w:id="26">
    <w:p w14:paraId="3802BCA6" w14:textId="77777777" w:rsidR="006747CB" w:rsidRDefault="006747CB">
      <w:pPr>
        <w:pStyle w:val="normal0"/>
        <w:spacing w:line="240" w:lineRule="auto"/>
      </w:pPr>
      <w:r w:rsidRPr="007323AC">
        <w:rPr>
          <w:sz w:val="16"/>
          <w:szCs w:val="16"/>
          <w:vertAlign w:val="superscript"/>
        </w:rPr>
        <w:footnoteRef/>
      </w:r>
      <w:r w:rsidRPr="007323AC">
        <w:rPr>
          <w:sz w:val="16"/>
          <w:szCs w:val="16"/>
        </w:rPr>
        <w:t xml:space="preserve"> </w:t>
      </w:r>
      <w:r w:rsidRPr="007323AC">
        <w:rPr>
          <w:sz w:val="16"/>
          <w:szCs w:val="16"/>
          <w:highlight w:val="white"/>
        </w:rPr>
        <w:t>Lakeland Industries 2014</w:t>
      </w:r>
    </w:p>
  </w:footnote>
  <w:footnote w:id="27">
    <w:p w14:paraId="5C0C0E32" w14:textId="77777777" w:rsidR="006747CB" w:rsidRDefault="006747CB">
      <w:pPr>
        <w:pStyle w:val="normal0"/>
        <w:spacing w:line="240" w:lineRule="auto"/>
      </w:pPr>
      <w:r>
        <w:rPr>
          <w:vertAlign w:val="superscript"/>
        </w:rPr>
        <w:footnoteRef/>
      </w:r>
      <w:r>
        <w:rPr>
          <w:sz w:val="16"/>
          <w:szCs w:val="16"/>
        </w:rPr>
        <w:t xml:space="preserve"> </w:t>
      </w:r>
      <w:r>
        <w:rPr>
          <w:sz w:val="16"/>
          <w:szCs w:val="16"/>
          <w:highlight w:val="white"/>
        </w:rPr>
        <w:t>Krantz 2014</w:t>
      </w:r>
    </w:p>
  </w:footnote>
  <w:footnote w:id="28">
    <w:p w14:paraId="55898D3F" w14:textId="77777777" w:rsidR="006747CB" w:rsidRDefault="006747CB">
      <w:pPr>
        <w:pStyle w:val="normal0"/>
        <w:spacing w:line="240" w:lineRule="auto"/>
      </w:pPr>
      <w:r>
        <w:rPr>
          <w:vertAlign w:val="superscript"/>
        </w:rPr>
        <w:footnoteRef/>
      </w:r>
      <w:r>
        <w:rPr>
          <w:sz w:val="16"/>
          <w:szCs w:val="16"/>
        </w:rPr>
        <w:t xml:space="preserve"> LAKE Company Financials 2015</w:t>
      </w:r>
    </w:p>
  </w:footnote>
  <w:footnote w:id="29">
    <w:p w14:paraId="18FC981C" w14:textId="77777777" w:rsidR="006747CB" w:rsidRDefault="006747CB">
      <w:pPr>
        <w:pStyle w:val="normal0"/>
        <w:spacing w:line="240" w:lineRule="auto"/>
      </w:pPr>
      <w:r>
        <w:rPr>
          <w:vertAlign w:val="superscript"/>
        </w:rPr>
        <w:footnoteRef/>
      </w:r>
      <w:r>
        <w:rPr>
          <w:sz w:val="16"/>
          <w:szCs w:val="16"/>
        </w:rPr>
        <w:t xml:space="preserve"> Alpha Pro Tech 2014</w:t>
      </w:r>
    </w:p>
  </w:footnote>
  <w:footnote w:id="30">
    <w:p w14:paraId="75EECE2C" w14:textId="77777777" w:rsidR="006747CB" w:rsidRDefault="006747CB">
      <w:pPr>
        <w:pStyle w:val="normal0"/>
        <w:spacing w:line="240" w:lineRule="auto"/>
      </w:pPr>
      <w:r>
        <w:rPr>
          <w:vertAlign w:val="superscript"/>
        </w:rPr>
        <w:footnoteRef/>
      </w:r>
      <w:r>
        <w:rPr>
          <w:sz w:val="16"/>
          <w:szCs w:val="16"/>
        </w:rPr>
        <w:t xml:space="preserve"> Crampton 2003</w:t>
      </w:r>
    </w:p>
  </w:footnote>
  <w:footnote w:id="31">
    <w:p w14:paraId="65685562" w14:textId="77777777" w:rsidR="006747CB" w:rsidRDefault="006747CB">
      <w:pPr>
        <w:pStyle w:val="normal0"/>
        <w:spacing w:line="240" w:lineRule="auto"/>
      </w:pPr>
      <w:r>
        <w:rPr>
          <w:vertAlign w:val="superscript"/>
        </w:rPr>
        <w:footnoteRef/>
      </w:r>
      <w:r>
        <w:rPr>
          <w:sz w:val="16"/>
          <w:szCs w:val="16"/>
          <w:highlight w:val="white"/>
        </w:rPr>
        <w:t xml:space="preserve"> Abrams 2014</w:t>
      </w:r>
    </w:p>
  </w:footnote>
  <w:footnote w:id="32">
    <w:p w14:paraId="2D7F2089" w14:textId="77777777" w:rsidR="006747CB" w:rsidRPr="004E4105" w:rsidRDefault="006747CB">
      <w:pPr>
        <w:pStyle w:val="normal0"/>
        <w:spacing w:line="240" w:lineRule="auto"/>
        <w:rPr>
          <w:sz w:val="16"/>
          <w:szCs w:val="16"/>
        </w:rPr>
      </w:pPr>
      <w:r w:rsidRPr="004E4105">
        <w:rPr>
          <w:sz w:val="16"/>
          <w:szCs w:val="16"/>
          <w:vertAlign w:val="superscript"/>
        </w:rPr>
        <w:footnoteRef/>
      </w:r>
      <w:r w:rsidRPr="004E4105">
        <w:rPr>
          <w:sz w:val="16"/>
          <w:szCs w:val="16"/>
        </w:rPr>
        <w:t xml:space="preserve"> Abelin 2011</w:t>
      </w:r>
    </w:p>
  </w:footnote>
  <w:footnote w:id="33">
    <w:p w14:paraId="593619DF" w14:textId="77777777" w:rsidR="006747CB" w:rsidRPr="004E4105" w:rsidRDefault="006747CB" w:rsidP="00A77F36">
      <w:pPr>
        <w:pStyle w:val="normal0"/>
        <w:spacing w:line="240" w:lineRule="auto"/>
        <w:rPr>
          <w:sz w:val="16"/>
          <w:szCs w:val="16"/>
        </w:rPr>
      </w:pPr>
      <w:r w:rsidRPr="004E4105">
        <w:rPr>
          <w:sz w:val="16"/>
          <w:szCs w:val="16"/>
          <w:vertAlign w:val="superscript"/>
        </w:rPr>
        <w:footnoteRef/>
      </w:r>
      <w:r w:rsidRPr="004E4105">
        <w:rPr>
          <w:sz w:val="16"/>
          <w:szCs w:val="16"/>
        </w:rPr>
        <w:t xml:space="preserve"> Velasco 2012</w:t>
      </w:r>
    </w:p>
  </w:footnote>
  <w:footnote w:id="34">
    <w:p w14:paraId="5C90C10F" w14:textId="77777777" w:rsidR="006747CB" w:rsidRPr="004E4105" w:rsidRDefault="006747CB">
      <w:pPr>
        <w:pStyle w:val="normal0"/>
        <w:spacing w:line="240" w:lineRule="auto"/>
        <w:rPr>
          <w:sz w:val="16"/>
          <w:szCs w:val="16"/>
        </w:rPr>
      </w:pPr>
      <w:r w:rsidRPr="004E4105">
        <w:rPr>
          <w:sz w:val="16"/>
          <w:szCs w:val="16"/>
          <w:vertAlign w:val="superscript"/>
        </w:rPr>
        <w:footnoteRef/>
      </w:r>
      <w:r w:rsidRPr="004E4105">
        <w:rPr>
          <w:sz w:val="16"/>
          <w:szCs w:val="16"/>
        </w:rPr>
        <w:t xml:space="preserve"> Keogh-Brown 2010</w:t>
      </w:r>
    </w:p>
  </w:footnote>
  <w:footnote w:id="35">
    <w:p w14:paraId="4E181AD8" w14:textId="465324FD" w:rsidR="006747CB" w:rsidRPr="004E4105" w:rsidRDefault="006747CB">
      <w:pPr>
        <w:pStyle w:val="FootnoteText"/>
        <w:rPr>
          <w:sz w:val="16"/>
          <w:szCs w:val="16"/>
        </w:rPr>
      </w:pPr>
      <w:r w:rsidRPr="004E4105">
        <w:rPr>
          <w:rStyle w:val="FootnoteReference"/>
          <w:sz w:val="16"/>
          <w:szCs w:val="16"/>
        </w:rPr>
        <w:footnoteRef/>
      </w:r>
      <w:r w:rsidRPr="004E4105">
        <w:rPr>
          <w:sz w:val="16"/>
          <w:szCs w:val="16"/>
        </w:rPr>
        <w:t xml:space="preserve"> CDC Vaccinations 2014</w:t>
      </w:r>
    </w:p>
  </w:footnote>
  <w:footnote w:id="36">
    <w:p w14:paraId="384B5157" w14:textId="77777777" w:rsidR="006747CB" w:rsidRDefault="006747CB">
      <w:pPr>
        <w:pStyle w:val="normal0"/>
        <w:spacing w:line="240" w:lineRule="auto"/>
      </w:pPr>
      <w:r w:rsidRPr="004E4105">
        <w:rPr>
          <w:sz w:val="16"/>
          <w:szCs w:val="16"/>
          <w:vertAlign w:val="superscript"/>
        </w:rPr>
        <w:footnoteRef/>
      </w:r>
      <w:r w:rsidRPr="004E4105">
        <w:rPr>
          <w:sz w:val="16"/>
          <w:szCs w:val="16"/>
        </w:rPr>
        <w:t xml:space="preserve"> Flynn 2010</w:t>
      </w:r>
    </w:p>
  </w:footnote>
  <w:footnote w:id="37">
    <w:p w14:paraId="3C7C4355" w14:textId="77777777" w:rsidR="006747CB" w:rsidRDefault="006747CB">
      <w:pPr>
        <w:pStyle w:val="normal0"/>
        <w:spacing w:line="240" w:lineRule="auto"/>
      </w:pPr>
      <w:r>
        <w:rPr>
          <w:vertAlign w:val="superscript"/>
        </w:rPr>
        <w:footnoteRef/>
      </w:r>
      <w:r>
        <w:rPr>
          <w:sz w:val="16"/>
          <w:szCs w:val="16"/>
        </w:rPr>
        <w:t xml:space="preserve"> Becker 2005; Fahmy 2009</w:t>
      </w:r>
    </w:p>
  </w:footnote>
  <w:footnote w:id="38">
    <w:p w14:paraId="062FEDB9" w14:textId="77777777" w:rsidR="006747CB" w:rsidRDefault="006747CB">
      <w:pPr>
        <w:pStyle w:val="normal0"/>
        <w:spacing w:line="240" w:lineRule="auto"/>
      </w:pPr>
      <w:r>
        <w:rPr>
          <w:vertAlign w:val="superscript"/>
        </w:rPr>
        <w:footnoteRef/>
      </w:r>
      <w:r>
        <w:rPr>
          <w:sz w:val="16"/>
          <w:szCs w:val="16"/>
        </w:rPr>
        <w:t xml:space="preserve"> </w:t>
      </w:r>
      <w:r>
        <w:rPr>
          <w:sz w:val="16"/>
          <w:szCs w:val="16"/>
          <w:highlight w:val="white"/>
        </w:rPr>
        <w:t>Plotkin 2006</w:t>
      </w:r>
    </w:p>
  </w:footnote>
  <w:footnote w:id="39">
    <w:p w14:paraId="77BF7D83" w14:textId="77777777" w:rsidR="006747CB" w:rsidRDefault="006747CB">
      <w:pPr>
        <w:pStyle w:val="normal0"/>
        <w:spacing w:line="240" w:lineRule="auto"/>
      </w:pPr>
      <w:r>
        <w:rPr>
          <w:vertAlign w:val="superscript"/>
        </w:rPr>
        <w:footnoteRef/>
      </w:r>
      <w:r>
        <w:rPr>
          <w:sz w:val="16"/>
          <w:szCs w:val="16"/>
        </w:rPr>
        <w:t xml:space="preserve"> Maron 2014</w:t>
      </w:r>
    </w:p>
  </w:footnote>
  <w:footnote w:id="40">
    <w:p w14:paraId="083F0A59" w14:textId="77777777" w:rsidR="006747CB" w:rsidRDefault="006747CB">
      <w:pPr>
        <w:pStyle w:val="normal0"/>
        <w:spacing w:line="240" w:lineRule="auto"/>
      </w:pPr>
      <w:r>
        <w:rPr>
          <w:vertAlign w:val="superscript"/>
        </w:rPr>
        <w:footnoteRef/>
      </w:r>
      <w:r>
        <w:rPr>
          <w:sz w:val="16"/>
          <w:szCs w:val="16"/>
        </w:rPr>
        <w:t xml:space="preserve"> Batson 2005</w:t>
      </w:r>
    </w:p>
  </w:footnote>
  <w:footnote w:id="41">
    <w:p w14:paraId="4E5F556A" w14:textId="77777777" w:rsidR="006747CB" w:rsidRDefault="006747CB" w:rsidP="007C0DCA">
      <w:pPr>
        <w:pStyle w:val="normal0"/>
        <w:spacing w:line="240" w:lineRule="auto"/>
      </w:pPr>
      <w:r>
        <w:rPr>
          <w:vertAlign w:val="superscript"/>
        </w:rPr>
        <w:footnoteRef/>
      </w:r>
      <w:r>
        <w:rPr>
          <w:sz w:val="16"/>
          <w:szCs w:val="16"/>
        </w:rPr>
        <w:t xml:space="preserve"> Kalorama Information 2015 </w:t>
      </w:r>
    </w:p>
  </w:footnote>
  <w:footnote w:id="42">
    <w:p w14:paraId="5F7D77F0" w14:textId="77777777" w:rsidR="006747CB" w:rsidRDefault="006747CB" w:rsidP="007C0DCA">
      <w:pPr>
        <w:pStyle w:val="normal0"/>
        <w:spacing w:line="240" w:lineRule="auto"/>
      </w:pPr>
      <w:r>
        <w:rPr>
          <w:vertAlign w:val="superscript"/>
        </w:rPr>
        <w:footnoteRef/>
      </w:r>
      <w:r>
        <w:rPr>
          <w:sz w:val="16"/>
          <w:szCs w:val="16"/>
        </w:rPr>
        <w:t xml:space="preserve"> Becker 2005</w:t>
      </w:r>
    </w:p>
  </w:footnote>
  <w:footnote w:id="43">
    <w:p w14:paraId="491D49C9" w14:textId="77777777" w:rsidR="006747CB" w:rsidRDefault="006747CB">
      <w:pPr>
        <w:pStyle w:val="normal0"/>
        <w:spacing w:line="240" w:lineRule="auto"/>
      </w:pPr>
      <w:r>
        <w:rPr>
          <w:vertAlign w:val="superscript"/>
        </w:rPr>
        <w:footnoteRef/>
      </w:r>
      <w:r>
        <w:rPr>
          <w:sz w:val="16"/>
          <w:szCs w:val="16"/>
        </w:rPr>
        <w:t xml:space="preserve"> Fahmy 2009</w:t>
      </w:r>
    </w:p>
  </w:footnote>
  <w:footnote w:id="44">
    <w:p w14:paraId="5B8B0F6A" w14:textId="77777777" w:rsidR="006747CB" w:rsidRDefault="006747CB">
      <w:pPr>
        <w:pStyle w:val="normal0"/>
        <w:spacing w:line="240" w:lineRule="auto"/>
      </w:pPr>
      <w:r>
        <w:rPr>
          <w:vertAlign w:val="superscript"/>
        </w:rPr>
        <w:footnoteRef/>
      </w:r>
      <w:r>
        <w:rPr>
          <w:sz w:val="16"/>
          <w:szCs w:val="16"/>
        </w:rPr>
        <w:t xml:space="preserve"> Lee 2006;  Balicer 2005</w:t>
      </w:r>
    </w:p>
  </w:footnote>
  <w:footnote w:id="45">
    <w:p w14:paraId="72EDCC75" w14:textId="4C84AEB8" w:rsidR="006747CB" w:rsidRPr="004E4105" w:rsidRDefault="006747CB">
      <w:pPr>
        <w:pStyle w:val="FootnoteText"/>
        <w:rPr>
          <w:sz w:val="16"/>
          <w:szCs w:val="16"/>
        </w:rPr>
      </w:pPr>
      <w:r>
        <w:rPr>
          <w:rStyle w:val="FootnoteReference"/>
        </w:rPr>
        <w:footnoteRef/>
      </w:r>
      <w:r>
        <w:t xml:space="preserve"> </w:t>
      </w:r>
      <w:r w:rsidRPr="004E4105">
        <w:rPr>
          <w:sz w:val="16"/>
          <w:szCs w:val="16"/>
        </w:rPr>
        <w:t>Patel Gorman 2009</w:t>
      </w:r>
    </w:p>
  </w:footnote>
  <w:footnote w:id="46">
    <w:p w14:paraId="7C7396B0" w14:textId="5FB235BA" w:rsidR="006747CB" w:rsidRPr="004E4105" w:rsidRDefault="006747CB">
      <w:pPr>
        <w:pStyle w:val="FootnoteText"/>
        <w:rPr>
          <w:sz w:val="16"/>
          <w:szCs w:val="16"/>
        </w:rPr>
      </w:pPr>
      <w:r w:rsidRPr="004E4105">
        <w:rPr>
          <w:rStyle w:val="FootnoteReference"/>
          <w:sz w:val="16"/>
          <w:szCs w:val="16"/>
        </w:rPr>
        <w:footnoteRef/>
      </w:r>
      <w:r w:rsidRPr="004E4105">
        <w:rPr>
          <w:sz w:val="16"/>
          <w:szCs w:val="16"/>
        </w:rPr>
        <w:t xml:space="preserve"> MnNeil 2013</w:t>
      </w:r>
    </w:p>
  </w:footnote>
  <w:footnote w:id="47">
    <w:p w14:paraId="1CA767AD" w14:textId="77777777" w:rsidR="006747CB" w:rsidRPr="004E4105" w:rsidRDefault="006747CB">
      <w:pPr>
        <w:pStyle w:val="normal0"/>
        <w:spacing w:line="240" w:lineRule="auto"/>
        <w:rPr>
          <w:sz w:val="16"/>
          <w:szCs w:val="16"/>
        </w:rPr>
      </w:pPr>
      <w:r w:rsidRPr="004E4105">
        <w:rPr>
          <w:sz w:val="16"/>
          <w:szCs w:val="16"/>
          <w:vertAlign w:val="superscript"/>
        </w:rPr>
        <w:footnoteRef/>
      </w:r>
      <w:r w:rsidRPr="004E4105">
        <w:rPr>
          <w:sz w:val="16"/>
          <w:szCs w:val="16"/>
        </w:rPr>
        <w:t xml:space="preserve"> Mei 2013</w:t>
      </w:r>
    </w:p>
  </w:footnote>
  <w:footnote w:id="48">
    <w:p w14:paraId="5D412BD7" w14:textId="77777777" w:rsidR="006747CB" w:rsidRPr="004E4105" w:rsidRDefault="006747CB">
      <w:pPr>
        <w:pStyle w:val="normal0"/>
        <w:spacing w:line="240" w:lineRule="auto"/>
        <w:rPr>
          <w:sz w:val="16"/>
          <w:szCs w:val="16"/>
        </w:rPr>
      </w:pPr>
      <w:r w:rsidRPr="004E4105">
        <w:rPr>
          <w:sz w:val="16"/>
          <w:szCs w:val="16"/>
          <w:vertAlign w:val="superscript"/>
        </w:rPr>
        <w:footnoteRef/>
      </w:r>
      <w:r w:rsidRPr="004E4105">
        <w:rPr>
          <w:sz w:val="16"/>
          <w:szCs w:val="16"/>
        </w:rPr>
        <w:t xml:space="preserve"> Roche Media Release 2006</w:t>
      </w:r>
    </w:p>
  </w:footnote>
  <w:footnote w:id="49">
    <w:p w14:paraId="283BC8B3" w14:textId="77777777" w:rsidR="006747CB" w:rsidRPr="004E4105" w:rsidRDefault="006747CB">
      <w:pPr>
        <w:pStyle w:val="normal0"/>
        <w:spacing w:line="240" w:lineRule="auto"/>
        <w:rPr>
          <w:sz w:val="16"/>
          <w:szCs w:val="16"/>
        </w:rPr>
      </w:pPr>
      <w:r w:rsidRPr="004E4105">
        <w:rPr>
          <w:sz w:val="16"/>
          <w:szCs w:val="16"/>
          <w:vertAlign w:val="superscript"/>
        </w:rPr>
        <w:footnoteRef/>
      </w:r>
      <w:r w:rsidRPr="004E4105">
        <w:rPr>
          <w:sz w:val="16"/>
          <w:szCs w:val="16"/>
        </w:rPr>
        <w:t xml:space="preserve"> Godlee 2010; Harrington and Hsu, 2010</w:t>
      </w:r>
    </w:p>
  </w:footnote>
  <w:footnote w:id="50">
    <w:p w14:paraId="48A01375" w14:textId="138549E0" w:rsidR="006747CB" w:rsidRPr="004E4105" w:rsidRDefault="006747CB">
      <w:pPr>
        <w:pStyle w:val="FootnoteText"/>
        <w:rPr>
          <w:sz w:val="16"/>
          <w:szCs w:val="16"/>
        </w:rPr>
      </w:pPr>
      <w:r w:rsidRPr="004E4105">
        <w:rPr>
          <w:rStyle w:val="FootnoteReference"/>
          <w:sz w:val="16"/>
          <w:szCs w:val="16"/>
        </w:rPr>
        <w:footnoteRef/>
      </w:r>
      <w:r w:rsidRPr="004E4105">
        <w:rPr>
          <w:sz w:val="16"/>
          <w:szCs w:val="16"/>
        </w:rPr>
        <w:t xml:space="preserve"> GlaxoKlineSmith Annual 2009</w:t>
      </w:r>
    </w:p>
  </w:footnote>
  <w:footnote w:id="51">
    <w:p w14:paraId="188F3C98" w14:textId="77777777" w:rsidR="006747CB" w:rsidRPr="004E4105" w:rsidRDefault="006747CB">
      <w:pPr>
        <w:pStyle w:val="normal0"/>
        <w:spacing w:line="240" w:lineRule="auto"/>
        <w:rPr>
          <w:sz w:val="16"/>
          <w:szCs w:val="16"/>
        </w:rPr>
      </w:pPr>
      <w:r w:rsidRPr="004E4105">
        <w:rPr>
          <w:sz w:val="16"/>
          <w:szCs w:val="16"/>
          <w:vertAlign w:val="superscript"/>
        </w:rPr>
        <w:footnoteRef/>
      </w:r>
      <w:r w:rsidRPr="004E4105">
        <w:rPr>
          <w:sz w:val="16"/>
          <w:szCs w:val="16"/>
        </w:rPr>
        <w:t xml:space="preserve"> Harrington and Hsu 2010</w:t>
      </w:r>
    </w:p>
  </w:footnote>
  <w:footnote w:id="52">
    <w:p w14:paraId="4A144439" w14:textId="218CD601" w:rsidR="006747CB" w:rsidRDefault="006747CB">
      <w:pPr>
        <w:pStyle w:val="normal0"/>
        <w:spacing w:line="240" w:lineRule="auto"/>
      </w:pPr>
      <w:r w:rsidRPr="004E4105">
        <w:rPr>
          <w:sz w:val="16"/>
          <w:szCs w:val="16"/>
          <w:vertAlign w:val="superscript"/>
        </w:rPr>
        <w:footnoteRef/>
      </w:r>
      <w:r w:rsidRPr="004E4105">
        <w:rPr>
          <w:sz w:val="16"/>
          <w:szCs w:val="16"/>
        </w:rPr>
        <w:t xml:space="preserve"> Godlee 2010</w:t>
      </w:r>
    </w:p>
  </w:footnote>
  <w:footnote w:id="53">
    <w:p w14:paraId="068A109C" w14:textId="77777777" w:rsidR="006747CB" w:rsidRDefault="006747CB">
      <w:pPr>
        <w:pStyle w:val="normal0"/>
        <w:spacing w:line="240" w:lineRule="auto"/>
      </w:pPr>
      <w:r>
        <w:rPr>
          <w:vertAlign w:val="superscript"/>
        </w:rPr>
        <w:footnoteRef/>
      </w:r>
      <w:r>
        <w:rPr>
          <w:sz w:val="16"/>
          <w:szCs w:val="16"/>
        </w:rPr>
        <w:t xml:space="preserve"> Pongcharoensuk 2012</w:t>
      </w:r>
    </w:p>
  </w:footnote>
  <w:footnote w:id="54">
    <w:p w14:paraId="79ABD23D" w14:textId="77777777" w:rsidR="006747CB" w:rsidRDefault="006747CB">
      <w:pPr>
        <w:pStyle w:val="normal0"/>
        <w:spacing w:line="240" w:lineRule="auto"/>
      </w:pPr>
      <w:r>
        <w:rPr>
          <w:vertAlign w:val="superscript"/>
        </w:rPr>
        <w:footnoteRef/>
      </w:r>
      <w:r>
        <w:rPr>
          <w:sz w:val="16"/>
          <w:szCs w:val="16"/>
        </w:rPr>
        <w:t xml:space="preserve"> Pongcharoensuk 2012</w:t>
      </w:r>
    </w:p>
  </w:footnote>
  <w:footnote w:id="55">
    <w:p w14:paraId="4FAD5663" w14:textId="77777777" w:rsidR="006747CB" w:rsidRDefault="006747CB">
      <w:pPr>
        <w:pStyle w:val="normal0"/>
        <w:spacing w:line="240" w:lineRule="auto"/>
      </w:pPr>
      <w:r>
        <w:rPr>
          <w:vertAlign w:val="superscript"/>
        </w:rPr>
        <w:footnoteRef/>
      </w:r>
      <w:r>
        <w:rPr>
          <w:sz w:val="16"/>
          <w:szCs w:val="16"/>
        </w:rPr>
        <w:t xml:space="preserve"> Harrington and Hsu 2010</w:t>
      </w:r>
    </w:p>
  </w:footnote>
  <w:footnote w:id="56">
    <w:p w14:paraId="47D7E0EB" w14:textId="77777777" w:rsidR="006747CB" w:rsidRDefault="006747CB">
      <w:pPr>
        <w:pStyle w:val="normal0"/>
        <w:spacing w:line="240" w:lineRule="auto"/>
      </w:pPr>
      <w:r>
        <w:rPr>
          <w:vertAlign w:val="superscript"/>
        </w:rPr>
        <w:footnoteRef/>
      </w:r>
      <w:r>
        <w:rPr>
          <w:sz w:val="16"/>
          <w:szCs w:val="16"/>
        </w:rPr>
        <w:t xml:space="preserve"> </w:t>
      </w:r>
      <w:r>
        <w:rPr>
          <w:color w:val="333333"/>
          <w:sz w:val="16"/>
          <w:szCs w:val="16"/>
        </w:rPr>
        <w:t>Schmuel 2014</w:t>
      </w:r>
    </w:p>
  </w:footnote>
  <w:footnote w:id="57">
    <w:p w14:paraId="3FDC5FC1" w14:textId="77777777" w:rsidR="006747CB" w:rsidRDefault="006747CB">
      <w:pPr>
        <w:pStyle w:val="normal0"/>
        <w:spacing w:line="240" w:lineRule="auto"/>
      </w:pPr>
      <w:r>
        <w:rPr>
          <w:vertAlign w:val="superscript"/>
        </w:rPr>
        <w:footnoteRef/>
      </w:r>
      <w:r>
        <w:rPr>
          <w:sz w:val="16"/>
          <w:szCs w:val="16"/>
        </w:rPr>
        <w:t xml:space="preserve"> </w:t>
      </w:r>
      <w:r>
        <w:rPr>
          <w:color w:val="333333"/>
          <w:sz w:val="16"/>
          <w:szCs w:val="16"/>
        </w:rPr>
        <w:t>Schmuel 2014</w:t>
      </w:r>
    </w:p>
  </w:footnote>
  <w:footnote w:id="58">
    <w:p w14:paraId="0452346D" w14:textId="77777777" w:rsidR="006747CB" w:rsidRPr="004E4105" w:rsidRDefault="006747CB">
      <w:pPr>
        <w:pStyle w:val="normal0"/>
        <w:spacing w:line="240" w:lineRule="auto"/>
        <w:rPr>
          <w:sz w:val="16"/>
          <w:szCs w:val="16"/>
        </w:rPr>
      </w:pPr>
      <w:r w:rsidRPr="004E4105">
        <w:rPr>
          <w:sz w:val="16"/>
          <w:szCs w:val="16"/>
          <w:vertAlign w:val="superscript"/>
        </w:rPr>
        <w:footnoteRef/>
      </w:r>
      <w:r w:rsidRPr="004E4105">
        <w:rPr>
          <w:sz w:val="16"/>
          <w:szCs w:val="16"/>
        </w:rPr>
        <w:t xml:space="preserve"> Arbutus Biopharma 2015</w:t>
      </w:r>
    </w:p>
  </w:footnote>
  <w:footnote w:id="59">
    <w:p w14:paraId="7636EBCD" w14:textId="77777777" w:rsidR="006747CB" w:rsidRPr="004E4105" w:rsidRDefault="006747CB" w:rsidP="001E2AA2">
      <w:pPr>
        <w:pStyle w:val="normal0"/>
        <w:spacing w:line="240" w:lineRule="auto"/>
        <w:rPr>
          <w:sz w:val="16"/>
          <w:szCs w:val="16"/>
        </w:rPr>
      </w:pPr>
      <w:r w:rsidRPr="004E4105">
        <w:rPr>
          <w:sz w:val="16"/>
          <w:szCs w:val="16"/>
          <w:vertAlign w:val="superscript"/>
        </w:rPr>
        <w:footnoteRef/>
      </w:r>
      <w:r w:rsidRPr="004E4105">
        <w:rPr>
          <w:sz w:val="16"/>
          <w:szCs w:val="16"/>
        </w:rPr>
        <w:t xml:space="preserve"> </w:t>
      </w:r>
      <w:r w:rsidRPr="004E4105">
        <w:rPr>
          <w:color w:val="333333"/>
          <w:sz w:val="16"/>
          <w:szCs w:val="16"/>
        </w:rPr>
        <w:t>Schmuel 2014</w:t>
      </w:r>
    </w:p>
  </w:footnote>
  <w:footnote w:id="60">
    <w:p w14:paraId="24FAA26A" w14:textId="77777777" w:rsidR="006747CB" w:rsidRPr="004E4105" w:rsidRDefault="006747CB">
      <w:pPr>
        <w:pStyle w:val="normal0"/>
        <w:spacing w:line="240" w:lineRule="auto"/>
        <w:rPr>
          <w:sz w:val="16"/>
          <w:szCs w:val="16"/>
        </w:rPr>
      </w:pPr>
      <w:r w:rsidRPr="004E4105">
        <w:rPr>
          <w:sz w:val="16"/>
          <w:szCs w:val="16"/>
          <w:vertAlign w:val="superscript"/>
        </w:rPr>
        <w:footnoteRef/>
      </w:r>
      <w:r w:rsidRPr="004E4105">
        <w:rPr>
          <w:sz w:val="16"/>
          <w:szCs w:val="16"/>
          <w:highlight w:val="white"/>
        </w:rPr>
        <w:t xml:space="preserve"> </w:t>
      </w:r>
      <w:r w:rsidRPr="004E4105">
        <w:rPr>
          <w:sz w:val="16"/>
          <w:szCs w:val="16"/>
        </w:rPr>
        <w:t>AstraZeneca</w:t>
      </w:r>
    </w:p>
  </w:footnote>
  <w:footnote w:id="61">
    <w:p w14:paraId="252DF507" w14:textId="68D837EF" w:rsidR="006747CB" w:rsidRPr="004E4105" w:rsidRDefault="006747CB">
      <w:pPr>
        <w:pStyle w:val="FootnoteText"/>
        <w:rPr>
          <w:sz w:val="16"/>
          <w:szCs w:val="16"/>
        </w:rPr>
      </w:pPr>
      <w:r w:rsidRPr="004E4105">
        <w:rPr>
          <w:rStyle w:val="FootnoteReference"/>
          <w:sz w:val="16"/>
          <w:szCs w:val="16"/>
        </w:rPr>
        <w:footnoteRef/>
      </w:r>
      <w:r w:rsidRPr="004E4105">
        <w:rPr>
          <w:sz w:val="16"/>
          <w:szCs w:val="16"/>
        </w:rPr>
        <w:t xml:space="preserve"> </w:t>
      </w:r>
      <w:r w:rsidRPr="004E4105">
        <w:rPr>
          <w:sz w:val="16"/>
          <w:szCs w:val="16"/>
          <w:highlight w:val="white"/>
        </w:rPr>
        <w:t>Pollack 2003</w:t>
      </w:r>
    </w:p>
  </w:footnote>
  <w:footnote w:id="62">
    <w:p w14:paraId="3E3570CF" w14:textId="77777777" w:rsidR="006747CB" w:rsidRPr="004E4105" w:rsidRDefault="006747CB">
      <w:pPr>
        <w:pStyle w:val="normal0"/>
        <w:spacing w:line="240" w:lineRule="auto"/>
        <w:rPr>
          <w:sz w:val="16"/>
          <w:szCs w:val="16"/>
        </w:rPr>
      </w:pPr>
      <w:r w:rsidRPr="004E4105">
        <w:rPr>
          <w:sz w:val="16"/>
          <w:szCs w:val="16"/>
          <w:vertAlign w:val="superscript"/>
        </w:rPr>
        <w:footnoteRef/>
      </w:r>
      <w:r w:rsidRPr="004E4105">
        <w:rPr>
          <w:sz w:val="16"/>
          <w:szCs w:val="16"/>
        </w:rPr>
        <w:t xml:space="preserve"> </w:t>
      </w:r>
      <w:r w:rsidRPr="004E4105">
        <w:rPr>
          <w:sz w:val="16"/>
          <w:szCs w:val="16"/>
          <w:highlight w:val="white"/>
        </w:rPr>
        <w:t>Pollack 2003</w:t>
      </w:r>
    </w:p>
  </w:footnote>
  <w:footnote w:id="63">
    <w:p w14:paraId="233586CC" w14:textId="77777777" w:rsidR="006747CB" w:rsidRPr="004E4105" w:rsidRDefault="006747CB">
      <w:pPr>
        <w:pStyle w:val="normal0"/>
        <w:spacing w:line="240" w:lineRule="auto"/>
        <w:rPr>
          <w:sz w:val="16"/>
          <w:szCs w:val="16"/>
        </w:rPr>
      </w:pPr>
      <w:r w:rsidRPr="004E4105">
        <w:rPr>
          <w:sz w:val="16"/>
          <w:szCs w:val="16"/>
          <w:vertAlign w:val="superscript"/>
        </w:rPr>
        <w:footnoteRef/>
      </w:r>
      <w:r w:rsidRPr="004E4105">
        <w:rPr>
          <w:sz w:val="16"/>
          <w:szCs w:val="16"/>
        </w:rPr>
        <w:t xml:space="preserve"> </w:t>
      </w:r>
      <w:r w:rsidRPr="004E4105">
        <w:rPr>
          <w:sz w:val="16"/>
          <w:szCs w:val="16"/>
          <w:highlight w:val="white"/>
        </w:rPr>
        <w:t>Chen 2009</w:t>
      </w:r>
    </w:p>
  </w:footnote>
  <w:footnote w:id="64">
    <w:p w14:paraId="420171BA" w14:textId="77777777" w:rsidR="006747CB" w:rsidRPr="004E4105" w:rsidRDefault="006747CB" w:rsidP="007B7452">
      <w:pPr>
        <w:pStyle w:val="FootnoteText"/>
        <w:rPr>
          <w:sz w:val="16"/>
          <w:szCs w:val="16"/>
        </w:rPr>
      </w:pPr>
      <w:r w:rsidRPr="004E4105">
        <w:rPr>
          <w:rStyle w:val="FootnoteReference"/>
          <w:sz w:val="16"/>
          <w:szCs w:val="16"/>
        </w:rPr>
        <w:footnoteRef/>
      </w:r>
      <w:r w:rsidRPr="004E4105">
        <w:rPr>
          <w:sz w:val="16"/>
          <w:szCs w:val="16"/>
        </w:rPr>
        <w:t xml:space="preserve"> Keogh-Brown et al 2010</w:t>
      </w:r>
    </w:p>
  </w:footnote>
  <w:footnote w:id="65">
    <w:p w14:paraId="701F4B4C" w14:textId="77777777" w:rsidR="006747CB" w:rsidRDefault="006747CB" w:rsidP="00566C75">
      <w:pPr>
        <w:pStyle w:val="normal0"/>
        <w:spacing w:line="240" w:lineRule="auto"/>
      </w:pPr>
      <w:r>
        <w:rPr>
          <w:vertAlign w:val="superscript"/>
        </w:rPr>
        <w:footnoteRef/>
      </w:r>
      <w:r>
        <w:rPr>
          <w:sz w:val="16"/>
          <w:szCs w:val="16"/>
        </w:rPr>
        <w:t xml:space="preserve"> Ohlheiser 2014</w:t>
      </w:r>
    </w:p>
  </w:footnote>
  <w:footnote w:id="66">
    <w:p w14:paraId="22BCB1C3" w14:textId="77777777" w:rsidR="006747CB" w:rsidRDefault="006747CB">
      <w:pPr>
        <w:pStyle w:val="normal0"/>
        <w:spacing w:line="240" w:lineRule="auto"/>
      </w:pPr>
      <w:r>
        <w:rPr>
          <w:vertAlign w:val="superscript"/>
        </w:rPr>
        <w:footnoteRef/>
      </w:r>
      <w:r>
        <w:rPr>
          <w:sz w:val="16"/>
          <w:szCs w:val="16"/>
        </w:rPr>
        <w:t xml:space="preserve"> Begley 2013</w:t>
      </w:r>
    </w:p>
  </w:footnote>
  <w:footnote w:id="67">
    <w:p w14:paraId="3BFC4BD3" w14:textId="77777777" w:rsidR="006747CB" w:rsidRDefault="006747CB">
      <w:pPr>
        <w:pStyle w:val="normal0"/>
        <w:spacing w:line="240" w:lineRule="auto"/>
      </w:pPr>
      <w:r>
        <w:rPr>
          <w:vertAlign w:val="superscript"/>
        </w:rPr>
        <w:footnoteRef/>
      </w:r>
      <w:r>
        <w:rPr>
          <w:sz w:val="16"/>
          <w:szCs w:val="16"/>
        </w:rPr>
        <w:t xml:space="preserve"> Cooper 2005; Broyer 2009; Quebec Financial Institutions 2006</w:t>
      </w:r>
    </w:p>
  </w:footnote>
  <w:footnote w:id="68">
    <w:p w14:paraId="58F5AA27" w14:textId="77777777" w:rsidR="006747CB" w:rsidRDefault="006747CB">
      <w:pPr>
        <w:pStyle w:val="normal0"/>
        <w:spacing w:line="240" w:lineRule="auto"/>
      </w:pPr>
      <w:r>
        <w:rPr>
          <w:vertAlign w:val="superscript"/>
        </w:rPr>
        <w:footnoteRef/>
      </w:r>
      <w:r>
        <w:rPr>
          <w:sz w:val="16"/>
          <w:szCs w:val="16"/>
        </w:rPr>
        <w:t xml:space="preserve"> Visiongain</w:t>
      </w:r>
    </w:p>
  </w:footnote>
  <w:footnote w:id="69">
    <w:p w14:paraId="2446202D" w14:textId="77777777" w:rsidR="006747CB" w:rsidRDefault="006747CB">
      <w:pPr>
        <w:pStyle w:val="normal0"/>
        <w:spacing w:line="240" w:lineRule="auto"/>
      </w:pPr>
      <w:r>
        <w:rPr>
          <w:vertAlign w:val="superscript"/>
        </w:rPr>
        <w:footnoteRef/>
      </w:r>
      <w:r>
        <w:rPr>
          <w:sz w:val="16"/>
          <w:szCs w:val="16"/>
        </w:rPr>
        <w:t xml:space="preserve"> World Bank Merchandise trade (% of GDP)</w:t>
      </w:r>
    </w:p>
  </w:footnote>
  <w:footnote w:id="70">
    <w:p w14:paraId="314D26CE" w14:textId="77777777" w:rsidR="006747CB" w:rsidRDefault="006747CB">
      <w:pPr>
        <w:pStyle w:val="normal0"/>
        <w:spacing w:line="240" w:lineRule="auto"/>
      </w:pPr>
      <w:r>
        <w:rPr>
          <w:vertAlign w:val="superscript"/>
        </w:rPr>
        <w:footnoteRef/>
      </w:r>
      <w:r>
        <w:rPr>
          <w:sz w:val="16"/>
          <w:szCs w:val="16"/>
        </w:rPr>
        <w:t xml:space="preserve"> Verikios 2011</w:t>
      </w:r>
    </w:p>
  </w:footnote>
  <w:footnote w:id="71">
    <w:p w14:paraId="77D6791C" w14:textId="77777777" w:rsidR="006747CB" w:rsidRDefault="006747CB">
      <w:pPr>
        <w:pStyle w:val="normal0"/>
        <w:spacing w:line="240" w:lineRule="auto"/>
      </w:pPr>
      <w:r>
        <w:rPr>
          <w:vertAlign w:val="superscript"/>
        </w:rPr>
        <w:footnoteRef/>
      </w:r>
      <w:r>
        <w:rPr>
          <w:sz w:val="16"/>
          <w:szCs w:val="16"/>
        </w:rPr>
        <w:t xml:space="preserve"> Gale 2015</w:t>
      </w:r>
    </w:p>
  </w:footnote>
  <w:footnote w:id="72">
    <w:p w14:paraId="4CCF9088" w14:textId="77777777" w:rsidR="006747CB" w:rsidRDefault="006747CB" w:rsidP="001E2AA2">
      <w:pPr>
        <w:pStyle w:val="normal0"/>
        <w:spacing w:line="240" w:lineRule="auto"/>
      </w:pPr>
      <w:r>
        <w:rPr>
          <w:vertAlign w:val="superscript"/>
        </w:rPr>
        <w:footnoteRef/>
      </w:r>
      <w:r>
        <w:rPr>
          <w:sz w:val="16"/>
          <w:szCs w:val="16"/>
        </w:rPr>
        <w:t xml:space="preserve"> Fonkwo 2008</w:t>
      </w:r>
    </w:p>
  </w:footnote>
  <w:footnote w:id="73">
    <w:p w14:paraId="32FC2592" w14:textId="77777777" w:rsidR="006747CB" w:rsidRDefault="006747CB">
      <w:pPr>
        <w:pStyle w:val="normal0"/>
        <w:spacing w:line="240" w:lineRule="auto"/>
      </w:pPr>
      <w:r>
        <w:rPr>
          <w:vertAlign w:val="superscript"/>
        </w:rPr>
        <w:footnoteRef/>
      </w:r>
      <w:r>
        <w:rPr>
          <w:sz w:val="16"/>
          <w:szCs w:val="16"/>
        </w:rPr>
        <w:t xml:space="preserve"> FAO and APHCA 2002</w:t>
      </w:r>
    </w:p>
  </w:footnote>
  <w:footnote w:id="74">
    <w:p w14:paraId="0E3A303A" w14:textId="77777777" w:rsidR="006747CB" w:rsidRDefault="006747CB">
      <w:pPr>
        <w:pStyle w:val="normal0"/>
        <w:spacing w:line="240" w:lineRule="auto"/>
      </w:pPr>
      <w:r>
        <w:rPr>
          <w:vertAlign w:val="superscript"/>
        </w:rPr>
        <w:footnoteRef/>
      </w:r>
      <w:r>
        <w:rPr>
          <w:sz w:val="16"/>
          <w:szCs w:val="16"/>
        </w:rPr>
        <w:t xml:space="preserve"> U.S. Census Bureau</w:t>
      </w:r>
    </w:p>
  </w:footnote>
  <w:footnote w:id="75">
    <w:p w14:paraId="7C9FBB2D" w14:textId="77777777" w:rsidR="006747CB" w:rsidRDefault="006747CB" w:rsidP="00815666">
      <w:pPr>
        <w:pStyle w:val="normal0"/>
        <w:spacing w:line="240" w:lineRule="auto"/>
      </w:pPr>
      <w:r>
        <w:rPr>
          <w:vertAlign w:val="superscript"/>
        </w:rPr>
        <w:footnoteRef/>
      </w:r>
      <w:r>
        <w:rPr>
          <w:sz w:val="16"/>
          <w:szCs w:val="16"/>
        </w:rPr>
        <w:t xml:space="preserve"> Jones 2008</w:t>
      </w:r>
    </w:p>
  </w:footnote>
  <w:footnote w:id="76">
    <w:p w14:paraId="16DCAF93" w14:textId="77777777" w:rsidR="006747CB" w:rsidRDefault="006747CB" w:rsidP="00815666">
      <w:pPr>
        <w:pStyle w:val="normal0"/>
        <w:spacing w:line="240" w:lineRule="auto"/>
      </w:pPr>
      <w:r>
        <w:rPr>
          <w:vertAlign w:val="superscript"/>
        </w:rPr>
        <w:footnoteRef/>
      </w:r>
      <w:r>
        <w:rPr>
          <w:sz w:val="16"/>
          <w:szCs w:val="16"/>
        </w:rPr>
        <w:t xml:space="preserve"> Fonkwo 2008</w:t>
      </w:r>
    </w:p>
  </w:footnote>
  <w:footnote w:id="77">
    <w:p w14:paraId="5F272496" w14:textId="77777777" w:rsidR="006747CB" w:rsidRDefault="006747CB" w:rsidP="00815666">
      <w:pPr>
        <w:pStyle w:val="normal0"/>
        <w:spacing w:line="240" w:lineRule="auto"/>
      </w:pPr>
      <w:r>
        <w:rPr>
          <w:vertAlign w:val="superscript"/>
        </w:rPr>
        <w:footnoteRef/>
      </w:r>
      <w:r>
        <w:rPr>
          <w:sz w:val="16"/>
          <w:szCs w:val="16"/>
        </w:rPr>
        <w:t xml:space="preserve"> HKTDC</w:t>
      </w:r>
    </w:p>
  </w:footnote>
  <w:footnote w:id="78">
    <w:p w14:paraId="2A8A73CB" w14:textId="77777777" w:rsidR="006747CB" w:rsidRDefault="006747CB">
      <w:pPr>
        <w:pStyle w:val="normal0"/>
        <w:spacing w:line="240" w:lineRule="auto"/>
      </w:pPr>
      <w:r>
        <w:rPr>
          <w:vertAlign w:val="superscript"/>
        </w:rPr>
        <w:footnoteRef/>
      </w:r>
      <w:r>
        <w:rPr>
          <w:sz w:val="16"/>
          <w:szCs w:val="16"/>
        </w:rPr>
        <w:t xml:space="preserve"> Langton 2008</w:t>
      </w:r>
    </w:p>
  </w:footnote>
  <w:footnote w:id="79">
    <w:p w14:paraId="2C48ED62" w14:textId="6925C37E" w:rsidR="006747CB" w:rsidRDefault="006747CB">
      <w:pPr>
        <w:pStyle w:val="FootnoteText"/>
      </w:pPr>
      <w:r>
        <w:rPr>
          <w:rStyle w:val="FootnoteReference"/>
        </w:rPr>
        <w:footnoteRef/>
      </w:r>
      <w:r>
        <w:t xml:space="preserve"> </w:t>
      </w:r>
      <w:r>
        <w:rPr>
          <w:sz w:val="16"/>
          <w:szCs w:val="16"/>
        </w:rPr>
        <w:t>Pozo and Schroeder, 2015</w:t>
      </w:r>
    </w:p>
  </w:footnote>
  <w:footnote w:id="80">
    <w:p w14:paraId="1C88F8E2" w14:textId="77777777" w:rsidR="006747CB" w:rsidRDefault="006747CB">
      <w:pPr>
        <w:pStyle w:val="normal0"/>
        <w:spacing w:line="240" w:lineRule="auto"/>
      </w:pPr>
      <w:r>
        <w:rPr>
          <w:vertAlign w:val="superscript"/>
        </w:rPr>
        <w:footnoteRef/>
      </w:r>
      <w:r>
        <w:rPr>
          <w:sz w:val="16"/>
          <w:szCs w:val="16"/>
        </w:rPr>
        <w:t xml:space="preserve"> Otte 2008</w:t>
      </w:r>
    </w:p>
  </w:footnote>
  <w:footnote w:id="81">
    <w:p w14:paraId="4DC0AA2D" w14:textId="77777777" w:rsidR="006747CB" w:rsidRDefault="006747CB">
      <w:pPr>
        <w:pStyle w:val="normal0"/>
        <w:spacing w:line="240" w:lineRule="auto"/>
      </w:pPr>
      <w:r>
        <w:rPr>
          <w:vertAlign w:val="superscript"/>
        </w:rPr>
        <w:footnoteRef/>
      </w:r>
      <w:r>
        <w:rPr>
          <w:sz w:val="16"/>
          <w:szCs w:val="16"/>
        </w:rPr>
        <w:t xml:space="preserve"> Herbert 2014</w:t>
      </w:r>
    </w:p>
  </w:footnote>
  <w:footnote w:id="82">
    <w:p w14:paraId="734D6366" w14:textId="77777777" w:rsidR="006747CB" w:rsidRDefault="006747CB">
      <w:pPr>
        <w:pStyle w:val="normal0"/>
        <w:spacing w:line="240" w:lineRule="auto"/>
      </w:pPr>
      <w:r>
        <w:rPr>
          <w:vertAlign w:val="superscript"/>
        </w:rPr>
        <w:footnoteRef/>
      </w:r>
      <w:r>
        <w:rPr>
          <w:sz w:val="16"/>
          <w:szCs w:val="16"/>
        </w:rPr>
        <w:t xml:space="preserve"> Langton 2006</w:t>
      </w:r>
    </w:p>
  </w:footnote>
  <w:footnote w:id="83">
    <w:p w14:paraId="7AEB4533" w14:textId="77777777" w:rsidR="006747CB" w:rsidRDefault="006747CB">
      <w:pPr>
        <w:pStyle w:val="normal0"/>
        <w:spacing w:line="240" w:lineRule="auto"/>
      </w:pPr>
      <w:r>
        <w:rPr>
          <w:vertAlign w:val="superscript"/>
        </w:rPr>
        <w:footnoteRef/>
      </w:r>
      <w:r>
        <w:rPr>
          <w:sz w:val="16"/>
          <w:szCs w:val="16"/>
        </w:rPr>
        <w:t xml:space="preserve"> HKTDC</w:t>
      </w:r>
    </w:p>
  </w:footnote>
  <w:footnote w:id="84">
    <w:p w14:paraId="686E17D1" w14:textId="77777777" w:rsidR="006747CB" w:rsidRDefault="006747CB" w:rsidP="00A45AAC">
      <w:pPr>
        <w:pStyle w:val="normal0"/>
        <w:spacing w:line="240" w:lineRule="auto"/>
      </w:pPr>
      <w:r>
        <w:rPr>
          <w:vertAlign w:val="superscript"/>
        </w:rPr>
        <w:footnoteRef/>
      </w:r>
      <w:r>
        <w:rPr>
          <w:sz w:val="16"/>
          <w:szCs w:val="16"/>
        </w:rPr>
        <w:t xml:space="preserve"> Crampton 2003</w:t>
      </w:r>
    </w:p>
  </w:footnote>
  <w:footnote w:id="85">
    <w:p w14:paraId="531B3001" w14:textId="77777777" w:rsidR="006747CB" w:rsidRDefault="006747CB" w:rsidP="00A45AAC">
      <w:pPr>
        <w:pStyle w:val="normal0"/>
        <w:spacing w:line="240" w:lineRule="auto"/>
      </w:pPr>
      <w:r>
        <w:rPr>
          <w:vertAlign w:val="superscript"/>
        </w:rPr>
        <w:footnoteRef/>
      </w:r>
      <w:r>
        <w:rPr>
          <w:sz w:val="16"/>
          <w:szCs w:val="16"/>
        </w:rPr>
        <w:t xml:space="preserve"> Federal Trade Commission</w:t>
      </w:r>
    </w:p>
  </w:footnote>
  <w:footnote w:id="86">
    <w:p w14:paraId="0B973CFB" w14:textId="77777777" w:rsidR="006747CB" w:rsidRDefault="006747CB" w:rsidP="00DC0C16">
      <w:pPr>
        <w:pStyle w:val="normal0"/>
        <w:spacing w:line="240" w:lineRule="auto"/>
      </w:pPr>
      <w:r>
        <w:rPr>
          <w:vertAlign w:val="superscript"/>
        </w:rPr>
        <w:footnoteRef/>
      </w:r>
      <w:r>
        <w:rPr>
          <w:sz w:val="16"/>
          <w:szCs w:val="16"/>
        </w:rPr>
        <w:t xml:space="preserve"> Federal Trade Commission</w:t>
      </w:r>
    </w:p>
  </w:footnote>
  <w:footnote w:id="87">
    <w:p w14:paraId="5D550408" w14:textId="77777777" w:rsidR="006747CB" w:rsidRDefault="006747CB">
      <w:pPr>
        <w:pStyle w:val="normal0"/>
        <w:spacing w:line="240" w:lineRule="auto"/>
      </w:pPr>
      <w:r>
        <w:rPr>
          <w:vertAlign w:val="superscript"/>
        </w:rPr>
        <w:footnoteRef/>
      </w:r>
      <w:r>
        <w:rPr>
          <w:sz w:val="16"/>
          <w:szCs w:val="16"/>
        </w:rPr>
        <w:t xml:space="preserve"> Crampton 2003</w:t>
      </w:r>
    </w:p>
  </w:footnote>
  <w:footnote w:id="88">
    <w:p w14:paraId="21889308" w14:textId="77777777" w:rsidR="006747CB" w:rsidRDefault="006747CB">
      <w:pPr>
        <w:pStyle w:val="normal0"/>
        <w:spacing w:line="240" w:lineRule="auto"/>
      </w:pPr>
      <w:r>
        <w:rPr>
          <w:vertAlign w:val="superscript"/>
        </w:rPr>
        <w:footnoteRef/>
      </w:r>
      <w:r>
        <w:rPr>
          <w:sz w:val="16"/>
          <w:szCs w:val="16"/>
        </w:rPr>
        <w:t xml:space="preserve"> Gallagher WGA</w:t>
      </w:r>
    </w:p>
  </w:footnote>
  <w:footnote w:id="89">
    <w:p w14:paraId="55AC9329" w14:textId="77777777" w:rsidR="006747CB" w:rsidRDefault="006747CB">
      <w:pPr>
        <w:pStyle w:val="normal0"/>
        <w:spacing w:line="240" w:lineRule="auto"/>
      </w:pPr>
      <w:r>
        <w:rPr>
          <w:vertAlign w:val="superscript"/>
        </w:rPr>
        <w:footnoteRef/>
      </w:r>
      <w:r>
        <w:rPr>
          <w:sz w:val="16"/>
          <w:szCs w:val="16"/>
        </w:rPr>
        <w:t xml:space="preserve"> World Bank 2015</w:t>
      </w:r>
    </w:p>
  </w:footnote>
  <w:footnote w:id="90">
    <w:p w14:paraId="1D3F89AB" w14:textId="77777777" w:rsidR="006747CB" w:rsidRDefault="006747CB">
      <w:pPr>
        <w:pStyle w:val="normal0"/>
        <w:spacing w:line="240" w:lineRule="auto"/>
      </w:pPr>
      <w:r>
        <w:rPr>
          <w:vertAlign w:val="superscript"/>
        </w:rPr>
        <w:footnoteRef/>
      </w:r>
      <w:r>
        <w:rPr>
          <w:sz w:val="16"/>
          <w:szCs w:val="16"/>
        </w:rPr>
        <w:t xml:space="preserve"> Whiting 2015</w:t>
      </w:r>
    </w:p>
  </w:footnote>
  <w:footnote w:id="91">
    <w:p w14:paraId="3FD696BA" w14:textId="77777777" w:rsidR="006747CB" w:rsidRPr="00895040" w:rsidRDefault="006747CB" w:rsidP="00D03112">
      <w:pPr>
        <w:pStyle w:val="FootnoteText"/>
        <w:rPr>
          <w:sz w:val="16"/>
          <w:szCs w:val="16"/>
        </w:rPr>
      </w:pPr>
      <w:r w:rsidRPr="00895040">
        <w:rPr>
          <w:rStyle w:val="FootnoteReference"/>
          <w:sz w:val="22"/>
          <w:szCs w:val="22"/>
        </w:rPr>
        <w:footnoteRef/>
      </w:r>
      <w:r w:rsidRPr="00895040">
        <w:rPr>
          <w:sz w:val="22"/>
          <w:szCs w:val="22"/>
        </w:rPr>
        <w:t xml:space="preserve"> </w:t>
      </w:r>
      <w:r w:rsidRPr="00895040">
        <w:rPr>
          <w:sz w:val="16"/>
          <w:szCs w:val="16"/>
        </w:rPr>
        <w:t>Bartsch et al., 2015</w:t>
      </w:r>
    </w:p>
  </w:footnote>
  <w:footnote w:id="92">
    <w:p w14:paraId="26612EA5" w14:textId="77777777" w:rsidR="006747CB" w:rsidRPr="002F249F" w:rsidRDefault="006747CB" w:rsidP="00D03112">
      <w:pPr>
        <w:pStyle w:val="FootnoteText"/>
        <w:rPr>
          <w:sz w:val="16"/>
          <w:szCs w:val="16"/>
        </w:rPr>
      </w:pPr>
      <w:r w:rsidRPr="002F249F">
        <w:rPr>
          <w:rStyle w:val="FootnoteReference"/>
          <w:sz w:val="22"/>
          <w:szCs w:val="22"/>
        </w:rPr>
        <w:footnoteRef/>
      </w:r>
      <w:r w:rsidRPr="002F249F">
        <w:rPr>
          <w:sz w:val="22"/>
          <w:szCs w:val="22"/>
        </w:rPr>
        <w:t xml:space="preserve"> </w:t>
      </w:r>
      <w:r w:rsidRPr="002F249F">
        <w:rPr>
          <w:sz w:val="16"/>
          <w:szCs w:val="16"/>
        </w:rPr>
        <w:t>Daly</w:t>
      </w:r>
      <w:r>
        <w:rPr>
          <w:sz w:val="16"/>
          <w:szCs w:val="16"/>
        </w:rPr>
        <w:t>,</w:t>
      </w:r>
      <w:r w:rsidRPr="002F249F">
        <w:rPr>
          <w:sz w:val="16"/>
          <w:szCs w:val="16"/>
        </w:rPr>
        <w:t xml:space="preserve"> 2014</w:t>
      </w:r>
    </w:p>
  </w:footnote>
  <w:footnote w:id="93">
    <w:p w14:paraId="794737F2" w14:textId="77777777" w:rsidR="006747CB" w:rsidRPr="002F249F" w:rsidRDefault="006747CB" w:rsidP="00D03112">
      <w:pPr>
        <w:pStyle w:val="FootnoteText"/>
        <w:rPr>
          <w:sz w:val="16"/>
          <w:szCs w:val="16"/>
        </w:rPr>
      </w:pPr>
      <w:r w:rsidRPr="002F249F">
        <w:rPr>
          <w:rStyle w:val="FootnoteReference"/>
          <w:sz w:val="22"/>
          <w:szCs w:val="22"/>
        </w:rPr>
        <w:footnoteRef/>
      </w:r>
      <w:r w:rsidRPr="002F249F">
        <w:rPr>
          <w:sz w:val="22"/>
          <w:szCs w:val="22"/>
        </w:rPr>
        <w:t xml:space="preserve"> </w:t>
      </w:r>
      <w:r w:rsidRPr="002F249F">
        <w:rPr>
          <w:sz w:val="16"/>
          <w:szCs w:val="16"/>
        </w:rPr>
        <w:t>Dixon et al., 2010</w:t>
      </w:r>
    </w:p>
  </w:footnote>
  <w:footnote w:id="94">
    <w:p w14:paraId="3C3A2E1C" w14:textId="77777777" w:rsidR="006747CB" w:rsidRPr="002F249F" w:rsidRDefault="006747CB" w:rsidP="00D03112">
      <w:pPr>
        <w:pStyle w:val="FootnoteText"/>
        <w:rPr>
          <w:sz w:val="16"/>
          <w:szCs w:val="16"/>
        </w:rPr>
      </w:pPr>
      <w:r w:rsidRPr="002F249F">
        <w:rPr>
          <w:rStyle w:val="FootnoteReference"/>
          <w:sz w:val="22"/>
          <w:szCs w:val="22"/>
        </w:rPr>
        <w:footnoteRef/>
      </w:r>
      <w:r w:rsidRPr="002F249F">
        <w:rPr>
          <w:sz w:val="22"/>
          <w:szCs w:val="22"/>
        </w:rPr>
        <w:t xml:space="preserve"> </w:t>
      </w:r>
      <w:r w:rsidRPr="002F249F">
        <w:rPr>
          <w:sz w:val="16"/>
          <w:szCs w:val="16"/>
        </w:rPr>
        <w:t>Fonkwo, 2008</w:t>
      </w:r>
    </w:p>
  </w:footnote>
  <w:footnote w:id="95">
    <w:p w14:paraId="1F07B0EE" w14:textId="77777777" w:rsidR="006747CB" w:rsidRPr="002F249F" w:rsidRDefault="006747CB" w:rsidP="00D03112">
      <w:pPr>
        <w:pStyle w:val="FootnoteText"/>
        <w:rPr>
          <w:sz w:val="16"/>
          <w:szCs w:val="16"/>
        </w:rPr>
      </w:pPr>
      <w:r w:rsidRPr="002F249F">
        <w:rPr>
          <w:rStyle w:val="FootnoteReference"/>
          <w:sz w:val="22"/>
          <w:szCs w:val="22"/>
        </w:rPr>
        <w:footnoteRef/>
      </w:r>
      <w:r w:rsidRPr="002F249F">
        <w:rPr>
          <w:sz w:val="22"/>
          <w:szCs w:val="22"/>
        </w:rPr>
        <w:t xml:space="preserve"> </w:t>
      </w:r>
      <w:r w:rsidRPr="002F249F">
        <w:rPr>
          <w:sz w:val="16"/>
          <w:szCs w:val="16"/>
        </w:rPr>
        <w:t>Langton, 2008</w:t>
      </w:r>
    </w:p>
  </w:footnote>
  <w:footnote w:id="96">
    <w:p w14:paraId="29912F01" w14:textId="77777777" w:rsidR="006747CB" w:rsidRDefault="006747CB">
      <w:pPr>
        <w:pStyle w:val="normal0"/>
        <w:spacing w:line="240" w:lineRule="auto"/>
      </w:pPr>
      <w:r>
        <w:rPr>
          <w:vertAlign w:val="superscript"/>
        </w:rPr>
        <w:footnoteRef/>
      </w:r>
      <w:r>
        <w:rPr>
          <w:sz w:val="16"/>
          <w:szCs w:val="16"/>
        </w:rPr>
        <w:t xml:space="preserve"> CDC 2014; CDC 2015</w:t>
      </w:r>
    </w:p>
  </w:footnote>
  <w:footnote w:id="97">
    <w:p w14:paraId="41C4F096" w14:textId="77777777" w:rsidR="006747CB" w:rsidRDefault="006747CB">
      <w:pPr>
        <w:pStyle w:val="normal0"/>
        <w:spacing w:line="240" w:lineRule="auto"/>
      </w:pPr>
      <w:r>
        <w:rPr>
          <w:vertAlign w:val="superscript"/>
        </w:rPr>
        <w:footnoteRef/>
      </w:r>
      <w:r>
        <w:rPr>
          <w:sz w:val="16"/>
          <w:szCs w:val="16"/>
        </w:rPr>
        <w:t xml:space="preserve"> Google Finance</w:t>
      </w:r>
    </w:p>
  </w:footnote>
  <w:footnote w:id="98">
    <w:p w14:paraId="3B4E7F50" w14:textId="77777777" w:rsidR="006747CB" w:rsidRDefault="006747CB">
      <w:pPr>
        <w:pStyle w:val="normal0"/>
        <w:spacing w:line="240" w:lineRule="auto"/>
      </w:pPr>
      <w:r>
        <w:rPr>
          <w:vertAlign w:val="superscript"/>
        </w:rPr>
        <w:footnoteRef/>
      </w:r>
      <w:r>
        <w:rPr>
          <w:sz w:val="16"/>
          <w:szCs w:val="16"/>
        </w:rPr>
        <w:t xml:space="preserve"> Google Finance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871DF"/>
    <w:multiLevelType w:val="hybridMultilevel"/>
    <w:tmpl w:val="790C1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5376C1"/>
    <w:rsid w:val="00013336"/>
    <w:rsid w:val="0001580B"/>
    <w:rsid w:val="000161FF"/>
    <w:rsid w:val="0002165D"/>
    <w:rsid w:val="00024E52"/>
    <w:rsid w:val="00027EDF"/>
    <w:rsid w:val="0003271B"/>
    <w:rsid w:val="00033A90"/>
    <w:rsid w:val="00041DC0"/>
    <w:rsid w:val="00044D27"/>
    <w:rsid w:val="00054003"/>
    <w:rsid w:val="00056F87"/>
    <w:rsid w:val="00060E3A"/>
    <w:rsid w:val="000617D0"/>
    <w:rsid w:val="00062BAF"/>
    <w:rsid w:val="000654E6"/>
    <w:rsid w:val="00066A26"/>
    <w:rsid w:val="00071647"/>
    <w:rsid w:val="0007354D"/>
    <w:rsid w:val="00073773"/>
    <w:rsid w:val="000738B6"/>
    <w:rsid w:val="00073D02"/>
    <w:rsid w:val="00075E97"/>
    <w:rsid w:val="0008339A"/>
    <w:rsid w:val="00090316"/>
    <w:rsid w:val="00090A57"/>
    <w:rsid w:val="00090E36"/>
    <w:rsid w:val="00091968"/>
    <w:rsid w:val="000926DD"/>
    <w:rsid w:val="000A1B0E"/>
    <w:rsid w:val="000B528C"/>
    <w:rsid w:val="000C2C9F"/>
    <w:rsid w:val="000C387F"/>
    <w:rsid w:val="000C48AD"/>
    <w:rsid w:val="000C6FD0"/>
    <w:rsid w:val="000C7031"/>
    <w:rsid w:val="000D1F6F"/>
    <w:rsid w:val="000D5479"/>
    <w:rsid w:val="000E2BCE"/>
    <w:rsid w:val="000E45FE"/>
    <w:rsid w:val="00100318"/>
    <w:rsid w:val="00102D62"/>
    <w:rsid w:val="00105EC4"/>
    <w:rsid w:val="00112008"/>
    <w:rsid w:val="001134A2"/>
    <w:rsid w:val="001206A7"/>
    <w:rsid w:val="00135E71"/>
    <w:rsid w:val="00136368"/>
    <w:rsid w:val="001372D8"/>
    <w:rsid w:val="00141066"/>
    <w:rsid w:val="00143976"/>
    <w:rsid w:val="00144CA7"/>
    <w:rsid w:val="00145EE2"/>
    <w:rsid w:val="00153D18"/>
    <w:rsid w:val="0015454F"/>
    <w:rsid w:val="001639FB"/>
    <w:rsid w:val="00164676"/>
    <w:rsid w:val="00172198"/>
    <w:rsid w:val="00176CD9"/>
    <w:rsid w:val="00177FDB"/>
    <w:rsid w:val="001829A6"/>
    <w:rsid w:val="00191036"/>
    <w:rsid w:val="00194755"/>
    <w:rsid w:val="0019693B"/>
    <w:rsid w:val="001A001A"/>
    <w:rsid w:val="001A031B"/>
    <w:rsid w:val="001A66F7"/>
    <w:rsid w:val="001C135B"/>
    <w:rsid w:val="001D7308"/>
    <w:rsid w:val="001E16E5"/>
    <w:rsid w:val="001E2AA2"/>
    <w:rsid w:val="001E480E"/>
    <w:rsid w:val="001E62F9"/>
    <w:rsid w:val="001F2AAF"/>
    <w:rsid w:val="001F4EF9"/>
    <w:rsid w:val="001F4F8C"/>
    <w:rsid w:val="002032D4"/>
    <w:rsid w:val="00204E15"/>
    <w:rsid w:val="00207E74"/>
    <w:rsid w:val="00214D70"/>
    <w:rsid w:val="00222D0E"/>
    <w:rsid w:val="00232E51"/>
    <w:rsid w:val="0025342D"/>
    <w:rsid w:val="00262791"/>
    <w:rsid w:val="002643F2"/>
    <w:rsid w:val="00264A19"/>
    <w:rsid w:val="00265105"/>
    <w:rsid w:val="00267E01"/>
    <w:rsid w:val="002773D1"/>
    <w:rsid w:val="00280200"/>
    <w:rsid w:val="00280737"/>
    <w:rsid w:val="00293591"/>
    <w:rsid w:val="00296244"/>
    <w:rsid w:val="002A1EEF"/>
    <w:rsid w:val="002A3648"/>
    <w:rsid w:val="002A6216"/>
    <w:rsid w:val="002A652E"/>
    <w:rsid w:val="002B06E1"/>
    <w:rsid w:val="002B0FB2"/>
    <w:rsid w:val="002B48FE"/>
    <w:rsid w:val="002B55F2"/>
    <w:rsid w:val="002B7EA2"/>
    <w:rsid w:val="002B7ED6"/>
    <w:rsid w:val="002C2099"/>
    <w:rsid w:val="002C512D"/>
    <w:rsid w:val="002C6536"/>
    <w:rsid w:val="002D0298"/>
    <w:rsid w:val="002D14C1"/>
    <w:rsid w:val="002D748B"/>
    <w:rsid w:val="002E3448"/>
    <w:rsid w:val="002F311A"/>
    <w:rsid w:val="00300A97"/>
    <w:rsid w:val="00305520"/>
    <w:rsid w:val="003067FA"/>
    <w:rsid w:val="00312021"/>
    <w:rsid w:val="00325B1C"/>
    <w:rsid w:val="00326B18"/>
    <w:rsid w:val="00332DCC"/>
    <w:rsid w:val="0033604B"/>
    <w:rsid w:val="00340E81"/>
    <w:rsid w:val="00344785"/>
    <w:rsid w:val="00350438"/>
    <w:rsid w:val="00352056"/>
    <w:rsid w:val="00366B02"/>
    <w:rsid w:val="00383BAF"/>
    <w:rsid w:val="00393FA7"/>
    <w:rsid w:val="00394C71"/>
    <w:rsid w:val="003970E1"/>
    <w:rsid w:val="003A4C2A"/>
    <w:rsid w:val="003A4F83"/>
    <w:rsid w:val="003A6C0E"/>
    <w:rsid w:val="003B02EA"/>
    <w:rsid w:val="003B126A"/>
    <w:rsid w:val="003C2AA8"/>
    <w:rsid w:val="003C3613"/>
    <w:rsid w:val="003D1277"/>
    <w:rsid w:val="003D3649"/>
    <w:rsid w:val="003E0401"/>
    <w:rsid w:val="003F1C65"/>
    <w:rsid w:val="003F36DA"/>
    <w:rsid w:val="00400954"/>
    <w:rsid w:val="00416801"/>
    <w:rsid w:val="0041750F"/>
    <w:rsid w:val="00422AE2"/>
    <w:rsid w:val="00425983"/>
    <w:rsid w:val="004274EE"/>
    <w:rsid w:val="0044245F"/>
    <w:rsid w:val="00442C19"/>
    <w:rsid w:val="00450385"/>
    <w:rsid w:val="00464CC9"/>
    <w:rsid w:val="004837B8"/>
    <w:rsid w:val="004877A7"/>
    <w:rsid w:val="00490FA3"/>
    <w:rsid w:val="00491B2E"/>
    <w:rsid w:val="00492E86"/>
    <w:rsid w:val="004A1258"/>
    <w:rsid w:val="004A1D5E"/>
    <w:rsid w:val="004A3DF9"/>
    <w:rsid w:val="004B5D4C"/>
    <w:rsid w:val="004C0748"/>
    <w:rsid w:val="004C40B6"/>
    <w:rsid w:val="004C4B1F"/>
    <w:rsid w:val="004C58A5"/>
    <w:rsid w:val="004D06E0"/>
    <w:rsid w:val="004E4105"/>
    <w:rsid w:val="004E72DB"/>
    <w:rsid w:val="004F30BA"/>
    <w:rsid w:val="00500865"/>
    <w:rsid w:val="00503B2C"/>
    <w:rsid w:val="00504FC5"/>
    <w:rsid w:val="00515E6E"/>
    <w:rsid w:val="00521051"/>
    <w:rsid w:val="00521A34"/>
    <w:rsid w:val="005248D1"/>
    <w:rsid w:val="0053344A"/>
    <w:rsid w:val="00535B3C"/>
    <w:rsid w:val="005376C1"/>
    <w:rsid w:val="00537F93"/>
    <w:rsid w:val="00545CA9"/>
    <w:rsid w:val="00546B5C"/>
    <w:rsid w:val="00547535"/>
    <w:rsid w:val="00552B62"/>
    <w:rsid w:val="0056518D"/>
    <w:rsid w:val="00566C75"/>
    <w:rsid w:val="00571202"/>
    <w:rsid w:val="005720CA"/>
    <w:rsid w:val="005723F0"/>
    <w:rsid w:val="00573715"/>
    <w:rsid w:val="005823F9"/>
    <w:rsid w:val="005950C7"/>
    <w:rsid w:val="005A1F38"/>
    <w:rsid w:val="005A237A"/>
    <w:rsid w:val="005A4C65"/>
    <w:rsid w:val="005A7099"/>
    <w:rsid w:val="005B1771"/>
    <w:rsid w:val="005C1CEF"/>
    <w:rsid w:val="005C231E"/>
    <w:rsid w:val="005D5824"/>
    <w:rsid w:val="005E565D"/>
    <w:rsid w:val="005F022F"/>
    <w:rsid w:val="005F1631"/>
    <w:rsid w:val="005F78BA"/>
    <w:rsid w:val="005F7B3A"/>
    <w:rsid w:val="00601AE4"/>
    <w:rsid w:val="006048D3"/>
    <w:rsid w:val="00611C68"/>
    <w:rsid w:val="00611CA3"/>
    <w:rsid w:val="006172BB"/>
    <w:rsid w:val="00617B8F"/>
    <w:rsid w:val="00620F32"/>
    <w:rsid w:val="00640484"/>
    <w:rsid w:val="00643F44"/>
    <w:rsid w:val="00654E63"/>
    <w:rsid w:val="0066413C"/>
    <w:rsid w:val="00671494"/>
    <w:rsid w:val="006747CB"/>
    <w:rsid w:val="00690393"/>
    <w:rsid w:val="006921FA"/>
    <w:rsid w:val="00694288"/>
    <w:rsid w:val="006A1583"/>
    <w:rsid w:val="006A78FA"/>
    <w:rsid w:val="006B3623"/>
    <w:rsid w:val="006B59B7"/>
    <w:rsid w:val="006C34B3"/>
    <w:rsid w:val="006C4445"/>
    <w:rsid w:val="006C6919"/>
    <w:rsid w:val="006D1A99"/>
    <w:rsid w:val="006D1F95"/>
    <w:rsid w:val="006D5F9A"/>
    <w:rsid w:val="006E59E7"/>
    <w:rsid w:val="006E75F9"/>
    <w:rsid w:val="006F169E"/>
    <w:rsid w:val="006F5B2C"/>
    <w:rsid w:val="0071470F"/>
    <w:rsid w:val="00715C63"/>
    <w:rsid w:val="00724462"/>
    <w:rsid w:val="007277FD"/>
    <w:rsid w:val="007323AC"/>
    <w:rsid w:val="007351C9"/>
    <w:rsid w:val="00737F9D"/>
    <w:rsid w:val="007419F6"/>
    <w:rsid w:val="00753612"/>
    <w:rsid w:val="00755934"/>
    <w:rsid w:val="0075768C"/>
    <w:rsid w:val="00762A3E"/>
    <w:rsid w:val="00772AA9"/>
    <w:rsid w:val="00774B4B"/>
    <w:rsid w:val="00774F52"/>
    <w:rsid w:val="007909E4"/>
    <w:rsid w:val="007915EF"/>
    <w:rsid w:val="00793C42"/>
    <w:rsid w:val="00797604"/>
    <w:rsid w:val="007A0DB5"/>
    <w:rsid w:val="007B00D3"/>
    <w:rsid w:val="007B7452"/>
    <w:rsid w:val="007B7A14"/>
    <w:rsid w:val="007B7C05"/>
    <w:rsid w:val="007C0872"/>
    <w:rsid w:val="007C0DCA"/>
    <w:rsid w:val="007E28D4"/>
    <w:rsid w:val="007F59F2"/>
    <w:rsid w:val="00803BD1"/>
    <w:rsid w:val="008046EA"/>
    <w:rsid w:val="00815534"/>
    <w:rsid w:val="00815666"/>
    <w:rsid w:val="00816CB0"/>
    <w:rsid w:val="00817D2D"/>
    <w:rsid w:val="008223BB"/>
    <w:rsid w:val="00822529"/>
    <w:rsid w:val="008232E5"/>
    <w:rsid w:val="0083240A"/>
    <w:rsid w:val="008358E4"/>
    <w:rsid w:val="008364C5"/>
    <w:rsid w:val="00841725"/>
    <w:rsid w:val="00854C86"/>
    <w:rsid w:val="0085521C"/>
    <w:rsid w:val="00855AD9"/>
    <w:rsid w:val="00867392"/>
    <w:rsid w:val="00870BB4"/>
    <w:rsid w:val="008824B0"/>
    <w:rsid w:val="00883C15"/>
    <w:rsid w:val="00890EAE"/>
    <w:rsid w:val="00892431"/>
    <w:rsid w:val="008A1CA4"/>
    <w:rsid w:val="008A530F"/>
    <w:rsid w:val="008A7964"/>
    <w:rsid w:val="008B1DDD"/>
    <w:rsid w:val="008B24D8"/>
    <w:rsid w:val="008B2AC5"/>
    <w:rsid w:val="008C0DE3"/>
    <w:rsid w:val="008C1FC2"/>
    <w:rsid w:val="008C6327"/>
    <w:rsid w:val="008C6890"/>
    <w:rsid w:val="008C699F"/>
    <w:rsid w:val="008D2632"/>
    <w:rsid w:val="008D6360"/>
    <w:rsid w:val="008E3417"/>
    <w:rsid w:val="008E5215"/>
    <w:rsid w:val="008E59C0"/>
    <w:rsid w:val="008F0FFF"/>
    <w:rsid w:val="008F42BC"/>
    <w:rsid w:val="008F67FC"/>
    <w:rsid w:val="009011E3"/>
    <w:rsid w:val="0090354B"/>
    <w:rsid w:val="0090372A"/>
    <w:rsid w:val="00907E56"/>
    <w:rsid w:val="00913275"/>
    <w:rsid w:val="00913DB4"/>
    <w:rsid w:val="009143BE"/>
    <w:rsid w:val="00917792"/>
    <w:rsid w:val="00925885"/>
    <w:rsid w:val="00926528"/>
    <w:rsid w:val="009446D8"/>
    <w:rsid w:val="00946471"/>
    <w:rsid w:val="00955D9C"/>
    <w:rsid w:val="00962C6D"/>
    <w:rsid w:val="00964DE1"/>
    <w:rsid w:val="00974F5A"/>
    <w:rsid w:val="00975CA9"/>
    <w:rsid w:val="00977519"/>
    <w:rsid w:val="009779D2"/>
    <w:rsid w:val="009827EE"/>
    <w:rsid w:val="00982B3A"/>
    <w:rsid w:val="009910D4"/>
    <w:rsid w:val="0099666C"/>
    <w:rsid w:val="009A1350"/>
    <w:rsid w:val="009A1C6F"/>
    <w:rsid w:val="009A4C30"/>
    <w:rsid w:val="009A5878"/>
    <w:rsid w:val="009B18B8"/>
    <w:rsid w:val="009C0CAB"/>
    <w:rsid w:val="009C7E98"/>
    <w:rsid w:val="009D26AD"/>
    <w:rsid w:val="009E22BF"/>
    <w:rsid w:val="009E42CA"/>
    <w:rsid w:val="009E5305"/>
    <w:rsid w:val="009F29F6"/>
    <w:rsid w:val="009F6FA9"/>
    <w:rsid w:val="00A01718"/>
    <w:rsid w:val="00A030E2"/>
    <w:rsid w:val="00A1640A"/>
    <w:rsid w:val="00A20C36"/>
    <w:rsid w:val="00A33316"/>
    <w:rsid w:val="00A34299"/>
    <w:rsid w:val="00A45AAC"/>
    <w:rsid w:val="00A46385"/>
    <w:rsid w:val="00A46615"/>
    <w:rsid w:val="00A6073F"/>
    <w:rsid w:val="00A61261"/>
    <w:rsid w:val="00A61651"/>
    <w:rsid w:val="00A65F60"/>
    <w:rsid w:val="00A729D4"/>
    <w:rsid w:val="00A72AF1"/>
    <w:rsid w:val="00A73AC4"/>
    <w:rsid w:val="00A77F36"/>
    <w:rsid w:val="00A83230"/>
    <w:rsid w:val="00A835F6"/>
    <w:rsid w:val="00A83869"/>
    <w:rsid w:val="00A86B89"/>
    <w:rsid w:val="00A9003B"/>
    <w:rsid w:val="00A905E6"/>
    <w:rsid w:val="00A97C56"/>
    <w:rsid w:val="00AB4B3B"/>
    <w:rsid w:val="00AC2830"/>
    <w:rsid w:val="00AC5D66"/>
    <w:rsid w:val="00AC7B93"/>
    <w:rsid w:val="00AD2E68"/>
    <w:rsid w:val="00AD4CE2"/>
    <w:rsid w:val="00AD6288"/>
    <w:rsid w:val="00AD68FF"/>
    <w:rsid w:val="00AE07C9"/>
    <w:rsid w:val="00AE18D7"/>
    <w:rsid w:val="00AF0940"/>
    <w:rsid w:val="00AF32B9"/>
    <w:rsid w:val="00B044CC"/>
    <w:rsid w:val="00B102FB"/>
    <w:rsid w:val="00B127B4"/>
    <w:rsid w:val="00B1528C"/>
    <w:rsid w:val="00B16474"/>
    <w:rsid w:val="00B21633"/>
    <w:rsid w:val="00B21A75"/>
    <w:rsid w:val="00B21C25"/>
    <w:rsid w:val="00B2448E"/>
    <w:rsid w:val="00B32BE7"/>
    <w:rsid w:val="00B33F6A"/>
    <w:rsid w:val="00B35654"/>
    <w:rsid w:val="00B374DB"/>
    <w:rsid w:val="00B4282D"/>
    <w:rsid w:val="00B44DA0"/>
    <w:rsid w:val="00B46460"/>
    <w:rsid w:val="00B46BAF"/>
    <w:rsid w:val="00B502EA"/>
    <w:rsid w:val="00B646E9"/>
    <w:rsid w:val="00B65E74"/>
    <w:rsid w:val="00B65F45"/>
    <w:rsid w:val="00B67F37"/>
    <w:rsid w:val="00B71181"/>
    <w:rsid w:val="00B75C87"/>
    <w:rsid w:val="00B76131"/>
    <w:rsid w:val="00B76EC2"/>
    <w:rsid w:val="00B8490D"/>
    <w:rsid w:val="00BA18FE"/>
    <w:rsid w:val="00BA4DB1"/>
    <w:rsid w:val="00BB10D8"/>
    <w:rsid w:val="00BB38E8"/>
    <w:rsid w:val="00BB3B3B"/>
    <w:rsid w:val="00BB73ED"/>
    <w:rsid w:val="00BB781B"/>
    <w:rsid w:val="00BC1629"/>
    <w:rsid w:val="00BD149C"/>
    <w:rsid w:val="00BD1A03"/>
    <w:rsid w:val="00BD5E8C"/>
    <w:rsid w:val="00BF0424"/>
    <w:rsid w:val="00C02CB5"/>
    <w:rsid w:val="00C059FD"/>
    <w:rsid w:val="00C115A5"/>
    <w:rsid w:val="00C2213F"/>
    <w:rsid w:val="00C3339E"/>
    <w:rsid w:val="00C333F1"/>
    <w:rsid w:val="00C33E5B"/>
    <w:rsid w:val="00C3411E"/>
    <w:rsid w:val="00C362F9"/>
    <w:rsid w:val="00C375C5"/>
    <w:rsid w:val="00C43C9E"/>
    <w:rsid w:val="00C5026E"/>
    <w:rsid w:val="00C52138"/>
    <w:rsid w:val="00C52CC8"/>
    <w:rsid w:val="00C57A7D"/>
    <w:rsid w:val="00C610F2"/>
    <w:rsid w:val="00C7297C"/>
    <w:rsid w:val="00C86995"/>
    <w:rsid w:val="00C87730"/>
    <w:rsid w:val="00C91510"/>
    <w:rsid w:val="00C92FA6"/>
    <w:rsid w:val="00C93325"/>
    <w:rsid w:val="00CA2FF9"/>
    <w:rsid w:val="00CA5B58"/>
    <w:rsid w:val="00CC163F"/>
    <w:rsid w:val="00CC5184"/>
    <w:rsid w:val="00CD1818"/>
    <w:rsid w:val="00CD4077"/>
    <w:rsid w:val="00CE06FA"/>
    <w:rsid w:val="00CE59C4"/>
    <w:rsid w:val="00CF2FFC"/>
    <w:rsid w:val="00CF362F"/>
    <w:rsid w:val="00CF38D8"/>
    <w:rsid w:val="00CF5F2E"/>
    <w:rsid w:val="00D00B37"/>
    <w:rsid w:val="00D03112"/>
    <w:rsid w:val="00D0719B"/>
    <w:rsid w:val="00D07668"/>
    <w:rsid w:val="00D2307F"/>
    <w:rsid w:val="00D23751"/>
    <w:rsid w:val="00D25721"/>
    <w:rsid w:val="00D30E06"/>
    <w:rsid w:val="00D343F8"/>
    <w:rsid w:val="00D35592"/>
    <w:rsid w:val="00D37141"/>
    <w:rsid w:val="00D41A50"/>
    <w:rsid w:val="00D421F2"/>
    <w:rsid w:val="00D449EE"/>
    <w:rsid w:val="00D45958"/>
    <w:rsid w:val="00D4654E"/>
    <w:rsid w:val="00D466DF"/>
    <w:rsid w:val="00D54A14"/>
    <w:rsid w:val="00D57E96"/>
    <w:rsid w:val="00D609D4"/>
    <w:rsid w:val="00D64233"/>
    <w:rsid w:val="00D67C5A"/>
    <w:rsid w:val="00D70E5C"/>
    <w:rsid w:val="00D732E1"/>
    <w:rsid w:val="00D7576E"/>
    <w:rsid w:val="00D857D8"/>
    <w:rsid w:val="00D94E73"/>
    <w:rsid w:val="00D961E6"/>
    <w:rsid w:val="00D9791B"/>
    <w:rsid w:val="00DA09FF"/>
    <w:rsid w:val="00DA0BE0"/>
    <w:rsid w:val="00DA1514"/>
    <w:rsid w:val="00DA5703"/>
    <w:rsid w:val="00DA5C04"/>
    <w:rsid w:val="00DA71EE"/>
    <w:rsid w:val="00DA7DB8"/>
    <w:rsid w:val="00DB07AC"/>
    <w:rsid w:val="00DB6272"/>
    <w:rsid w:val="00DC0C16"/>
    <w:rsid w:val="00DC2E94"/>
    <w:rsid w:val="00DC35F6"/>
    <w:rsid w:val="00DC4E21"/>
    <w:rsid w:val="00DD2CE9"/>
    <w:rsid w:val="00DE05F7"/>
    <w:rsid w:val="00DE57FA"/>
    <w:rsid w:val="00DE7A1A"/>
    <w:rsid w:val="00DF3E6C"/>
    <w:rsid w:val="00E02626"/>
    <w:rsid w:val="00E05A74"/>
    <w:rsid w:val="00E05B65"/>
    <w:rsid w:val="00E110AA"/>
    <w:rsid w:val="00E12835"/>
    <w:rsid w:val="00E168B2"/>
    <w:rsid w:val="00E209D6"/>
    <w:rsid w:val="00E20F03"/>
    <w:rsid w:val="00E33FFF"/>
    <w:rsid w:val="00E35662"/>
    <w:rsid w:val="00E529A3"/>
    <w:rsid w:val="00E533A8"/>
    <w:rsid w:val="00E549CB"/>
    <w:rsid w:val="00E61229"/>
    <w:rsid w:val="00E61299"/>
    <w:rsid w:val="00E6338A"/>
    <w:rsid w:val="00E6427B"/>
    <w:rsid w:val="00E7197E"/>
    <w:rsid w:val="00E72D5E"/>
    <w:rsid w:val="00E74255"/>
    <w:rsid w:val="00E92151"/>
    <w:rsid w:val="00E93A0C"/>
    <w:rsid w:val="00E94C5E"/>
    <w:rsid w:val="00E94F25"/>
    <w:rsid w:val="00E963FE"/>
    <w:rsid w:val="00E97735"/>
    <w:rsid w:val="00EA30B9"/>
    <w:rsid w:val="00EA50EA"/>
    <w:rsid w:val="00EA552B"/>
    <w:rsid w:val="00EB0BB5"/>
    <w:rsid w:val="00EB12DD"/>
    <w:rsid w:val="00EB35F9"/>
    <w:rsid w:val="00EC0CD5"/>
    <w:rsid w:val="00EC2080"/>
    <w:rsid w:val="00EC48A1"/>
    <w:rsid w:val="00ED5B11"/>
    <w:rsid w:val="00ED6883"/>
    <w:rsid w:val="00ED7F7D"/>
    <w:rsid w:val="00EE047B"/>
    <w:rsid w:val="00EE2771"/>
    <w:rsid w:val="00EE2C7F"/>
    <w:rsid w:val="00EE70C7"/>
    <w:rsid w:val="00EF7CE9"/>
    <w:rsid w:val="00F046B8"/>
    <w:rsid w:val="00F07667"/>
    <w:rsid w:val="00F07D21"/>
    <w:rsid w:val="00F2096B"/>
    <w:rsid w:val="00F24639"/>
    <w:rsid w:val="00F26AAA"/>
    <w:rsid w:val="00F32CB0"/>
    <w:rsid w:val="00F41939"/>
    <w:rsid w:val="00F43889"/>
    <w:rsid w:val="00F44BD5"/>
    <w:rsid w:val="00F50DFD"/>
    <w:rsid w:val="00F516FA"/>
    <w:rsid w:val="00F57F47"/>
    <w:rsid w:val="00F61B76"/>
    <w:rsid w:val="00F62017"/>
    <w:rsid w:val="00F725A6"/>
    <w:rsid w:val="00F74A59"/>
    <w:rsid w:val="00F80115"/>
    <w:rsid w:val="00F80B91"/>
    <w:rsid w:val="00F87068"/>
    <w:rsid w:val="00FA13D3"/>
    <w:rsid w:val="00FA67A1"/>
    <w:rsid w:val="00FC1FB1"/>
    <w:rsid w:val="00FC4AD5"/>
    <w:rsid w:val="00FC6687"/>
    <w:rsid w:val="00FF5B5F"/>
    <w:rsid w:val="00FF6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2E3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A5B5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5B58"/>
    <w:rPr>
      <w:rFonts w:ascii="Lucida Grande" w:hAnsi="Lucida Grande" w:cs="Lucida Grande"/>
      <w:sz w:val="18"/>
      <w:szCs w:val="18"/>
    </w:rPr>
  </w:style>
  <w:style w:type="character" w:styleId="CommentReference">
    <w:name w:val="annotation reference"/>
    <w:basedOn w:val="DefaultParagraphFont"/>
    <w:uiPriority w:val="99"/>
    <w:semiHidden/>
    <w:unhideWhenUsed/>
    <w:rsid w:val="00262791"/>
    <w:rPr>
      <w:sz w:val="18"/>
      <w:szCs w:val="18"/>
    </w:rPr>
  </w:style>
  <w:style w:type="paragraph" w:styleId="CommentText">
    <w:name w:val="annotation text"/>
    <w:basedOn w:val="Normal"/>
    <w:link w:val="CommentTextChar"/>
    <w:uiPriority w:val="99"/>
    <w:semiHidden/>
    <w:unhideWhenUsed/>
    <w:rsid w:val="00262791"/>
    <w:pPr>
      <w:spacing w:line="240" w:lineRule="auto"/>
    </w:pPr>
    <w:rPr>
      <w:sz w:val="24"/>
      <w:szCs w:val="24"/>
    </w:rPr>
  </w:style>
  <w:style w:type="character" w:customStyle="1" w:styleId="CommentTextChar">
    <w:name w:val="Comment Text Char"/>
    <w:basedOn w:val="DefaultParagraphFont"/>
    <w:link w:val="CommentText"/>
    <w:uiPriority w:val="99"/>
    <w:semiHidden/>
    <w:rsid w:val="00262791"/>
    <w:rPr>
      <w:sz w:val="24"/>
      <w:szCs w:val="24"/>
    </w:rPr>
  </w:style>
  <w:style w:type="paragraph" w:styleId="CommentSubject">
    <w:name w:val="annotation subject"/>
    <w:basedOn w:val="CommentText"/>
    <w:next w:val="CommentText"/>
    <w:link w:val="CommentSubjectChar"/>
    <w:uiPriority w:val="99"/>
    <w:semiHidden/>
    <w:unhideWhenUsed/>
    <w:rsid w:val="00262791"/>
    <w:rPr>
      <w:b/>
      <w:bCs/>
      <w:sz w:val="20"/>
      <w:szCs w:val="20"/>
    </w:rPr>
  </w:style>
  <w:style w:type="character" w:customStyle="1" w:styleId="CommentSubjectChar">
    <w:name w:val="Comment Subject Char"/>
    <w:basedOn w:val="CommentTextChar"/>
    <w:link w:val="CommentSubject"/>
    <w:uiPriority w:val="99"/>
    <w:semiHidden/>
    <w:rsid w:val="00262791"/>
    <w:rPr>
      <w:b/>
      <w:bCs/>
      <w:sz w:val="20"/>
      <w:szCs w:val="20"/>
    </w:rPr>
  </w:style>
  <w:style w:type="paragraph" w:styleId="Revision">
    <w:name w:val="Revision"/>
    <w:hidden/>
    <w:uiPriority w:val="99"/>
    <w:semiHidden/>
    <w:rsid w:val="00144CA7"/>
    <w:pPr>
      <w:spacing w:line="240" w:lineRule="auto"/>
    </w:pPr>
  </w:style>
  <w:style w:type="paragraph" w:styleId="FootnoteText">
    <w:name w:val="footnote text"/>
    <w:basedOn w:val="Normal"/>
    <w:link w:val="FootnoteTextChar"/>
    <w:uiPriority w:val="99"/>
    <w:unhideWhenUsed/>
    <w:rsid w:val="0083240A"/>
    <w:pPr>
      <w:spacing w:line="240" w:lineRule="auto"/>
    </w:pPr>
    <w:rPr>
      <w:sz w:val="24"/>
      <w:szCs w:val="24"/>
    </w:rPr>
  </w:style>
  <w:style w:type="character" w:customStyle="1" w:styleId="FootnoteTextChar">
    <w:name w:val="Footnote Text Char"/>
    <w:basedOn w:val="DefaultParagraphFont"/>
    <w:link w:val="FootnoteText"/>
    <w:uiPriority w:val="99"/>
    <w:rsid w:val="0083240A"/>
    <w:rPr>
      <w:sz w:val="24"/>
      <w:szCs w:val="24"/>
    </w:rPr>
  </w:style>
  <w:style w:type="character" w:styleId="FootnoteReference">
    <w:name w:val="footnote reference"/>
    <w:basedOn w:val="DefaultParagraphFont"/>
    <w:uiPriority w:val="99"/>
    <w:unhideWhenUsed/>
    <w:rsid w:val="0083240A"/>
    <w:rPr>
      <w:vertAlign w:val="superscript"/>
    </w:rPr>
  </w:style>
  <w:style w:type="paragraph" w:styleId="Header">
    <w:name w:val="header"/>
    <w:basedOn w:val="Normal"/>
    <w:link w:val="HeaderChar"/>
    <w:uiPriority w:val="99"/>
    <w:unhideWhenUsed/>
    <w:rsid w:val="00E963FE"/>
    <w:pPr>
      <w:tabs>
        <w:tab w:val="center" w:pos="4320"/>
        <w:tab w:val="right" w:pos="8640"/>
      </w:tabs>
      <w:spacing w:line="240" w:lineRule="auto"/>
    </w:pPr>
  </w:style>
  <w:style w:type="character" w:customStyle="1" w:styleId="HeaderChar">
    <w:name w:val="Header Char"/>
    <w:basedOn w:val="DefaultParagraphFont"/>
    <w:link w:val="Header"/>
    <w:uiPriority w:val="99"/>
    <w:rsid w:val="00E963FE"/>
  </w:style>
  <w:style w:type="paragraph" w:styleId="Footer">
    <w:name w:val="footer"/>
    <w:basedOn w:val="Normal"/>
    <w:link w:val="FooterChar"/>
    <w:uiPriority w:val="99"/>
    <w:unhideWhenUsed/>
    <w:rsid w:val="00E963FE"/>
    <w:pPr>
      <w:tabs>
        <w:tab w:val="center" w:pos="4320"/>
        <w:tab w:val="right" w:pos="8640"/>
      </w:tabs>
      <w:spacing w:line="240" w:lineRule="auto"/>
    </w:pPr>
  </w:style>
  <w:style w:type="character" w:customStyle="1" w:styleId="FooterChar">
    <w:name w:val="Footer Char"/>
    <w:basedOn w:val="DefaultParagraphFont"/>
    <w:link w:val="Footer"/>
    <w:uiPriority w:val="99"/>
    <w:rsid w:val="00E963FE"/>
  </w:style>
  <w:style w:type="paragraph" w:styleId="EndnoteText">
    <w:name w:val="endnote text"/>
    <w:basedOn w:val="Normal"/>
    <w:link w:val="EndnoteTextChar"/>
    <w:uiPriority w:val="99"/>
    <w:unhideWhenUsed/>
    <w:rsid w:val="00164676"/>
    <w:pPr>
      <w:spacing w:line="240" w:lineRule="auto"/>
    </w:pPr>
    <w:rPr>
      <w:sz w:val="24"/>
      <w:szCs w:val="24"/>
    </w:rPr>
  </w:style>
  <w:style w:type="character" w:customStyle="1" w:styleId="EndnoteTextChar">
    <w:name w:val="Endnote Text Char"/>
    <w:basedOn w:val="DefaultParagraphFont"/>
    <w:link w:val="EndnoteText"/>
    <w:uiPriority w:val="99"/>
    <w:rsid w:val="00164676"/>
    <w:rPr>
      <w:sz w:val="24"/>
      <w:szCs w:val="24"/>
    </w:rPr>
  </w:style>
  <w:style w:type="character" w:styleId="EndnoteReference">
    <w:name w:val="endnote reference"/>
    <w:basedOn w:val="DefaultParagraphFont"/>
    <w:uiPriority w:val="99"/>
    <w:unhideWhenUsed/>
    <w:rsid w:val="00164676"/>
    <w:rPr>
      <w:vertAlign w:val="superscript"/>
    </w:rPr>
  </w:style>
  <w:style w:type="character" w:styleId="Hyperlink">
    <w:name w:val="Hyperlink"/>
    <w:basedOn w:val="DefaultParagraphFont"/>
    <w:uiPriority w:val="99"/>
    <w:unhideWhenUsed/>
    <w:rsid w:val="00C059FD"/>
    <w:rPr>
      <w:color w:val="0000FF" w:themeColor="hyperlink"/>
      <w:u w:val="single"/>
    </w:rPr>
  </w:style>
  <w:style w:type="character" w:styleId="FollowedHyperlink">
    <w:name w:val="FollowedHyperlink"/>
    <w:basedOn w:val="DefaultParagraphFont"/>
    <w:uiPriority w:val="99"/>
    <w:semiHidden/>
    <w:unhideWhenUsed/>
    <w:rsid w:val="00C3411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A5B5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5B58"/>
    <w:rPr>
      <w:rFonts w:ascii="Lucida Grande" w:hAnsi="Lucida Grande" w:cs="Lucida Grande"/>
      <w:sz w:val="18"/>
      <w:szCs w:val="18"/>
    </w:rPr>
  </w:style>
  <w:style w:type="character" w:styleId="CommentReference">
    <w:name w:val="annotation reference"/>
    <w:basedOn w:val="DefaultParagraphFont"/>
    <w:uiPriority w:val="99"/>
    <w:semiHidden/>
    <w:unhideWhenUsed/>
    <w:rsid w:val="00262791"/>
    <w:rPr>
      <w:sz w:val="18"/>
      <w:szCs w:val="18"/>
    </w:rPr>
  </w:style>
  <w:style w:type="paragraph" w:styleId="CommentText">
    <w:name w:val="annotation text"/>
    <w:basedOn w:val="Normal"/>
    <w:link w:val="CommentTextChar"/>
    <w:uiPriority w:val="99"/>
    <w:semiHidden/>
    <w:unhideWhenUsed/>
    <w:rsid w:val="00262791"/>
    <w:pPr>
      <w:spacing w:line="240" w:lineRule="auto"/>
    </w:pPr>
    <w:rPr>
      <w:sz w:val="24"/>
      <w:szCs w:val="24"/>
    </w:rPr>
  </w:style>
  <w:style w:type="character" w:customStyle="1" w:styleId="CommentTextChar">
    <w:name w:val="Comment Text Char"/>
    <w:basedOn w:val="DefaultParagraphFont"/>
    <w:link w:val="CommentText"/>
    <w:uiPriority w:val="99"/>
    <w:semiHidden/>
    <w:rsid w:val="00262791"/>
    <w:rPr>
      <w:sz w:val="24"/>
      <w:szCs w:val="24"/>
    </w:rPr>
  </w:style>
  <w:style w:type="paragraph" w:styleId="CommentSubject">
    <w:name w:val="annotation subject"/>
    <w:basedOn w:val="CommentText"/>
    <w:next w:val="CommentText"/>
    <w:link w:val="CommentSubjectChar"/>
    <w:uiPriority w:val="99"/>
    <w:semiHidden/>
    <w:unhideWhenUsed/>
    <w:rsid w:val="00262791"/>
    <w:rPr>
      <w:b/>
      <w:bCs/>
      <w:sz w:val="20"/>
      <w:szCs w:val="20"/>
    </w:rPr>
  </w:style>
  <w:style w:type="character" w:customStyle="1" w:styleId="CommentSubjectChar">
    <w:name w:val="Comment Subject Char"/>
    <w:basedOn w:val="CommentTextChar"/>
    <w:link w:val="CommentSubject"/>
    <w:uiPriority w:val="99"/>
    <w:semiHidden/>
    <w:rsid w:val="00262791"/>
    <w:rPr>
      <w:b/>
      <w:bCs/>
      <w:sz w:val="20"/>
      <w:szCs w:val="20"/>
    </w:rPr>
  </w:style>
  <w:style w:type="paragraph" w:styleId="Revision">
    <w:name w:val="Revision"/>
    <w:hidden/>
    <w:uiPriority w:val="99"/>
    <w:semiHidden/>
    <w:rsid w:val="00144CA7"/>
    <w:pPr>
      <w:spacing w:line="240" w:lineRule="auto"/>
    </w:pPr>
  </w:style>
  <w:style w:type="paragraph" w:styleId="FootnoteText">
    <w:name w:val="footnote text"/>
    <w:basedOn w:val="Normal"/>
    <w:link w:val="FootnoteTextChar"/>
    <w:uiPriority w:val="99"/>
    <w:unhideWhenUsed/>
    <w:rsid w:val="0083240A"/>
    <w:pPr>
      <w:spacing w:line="240" w:lineRule="auto"/>
    </w:pPr>
    <w:rPr>
      <w:sz w:val="24"/>
      <w:szCs w:val="24"/>
    </w:rPr>
  </w:style>
  <w:style w:type="character" w:customStyle="1" w:styleId="FootnoteTextChar">
    <w:name w:val="Footnote Text Char"/>
    <w:basedOn w:val="DefaultParagraphFont"/>
    <w:link w:val="FootnoteText"/>
    <w:uiPriority w:val="99"/>
    <w:rsid w:val="0083240A"/>
    <w:rPr>
      <w:sz w:val="24"/>
      <w:szCs w:val="24"/>
    </w:rPr>
  </w:style>
  <w:style w:type="character" w:styleId="FootnoteReference">
    <w:name w:val="footnote reference"/>
    <w:basedOn w:val="DefaultParagraphFont"/>
    <w:uiPriority w:val="99"/>
    <w:unhideWhenUsed/>
    <w:rsid w:val="0083240A"/>
    <w:rPr>
      <w:vertAlign w:val="superscript"/>
    </w:rPr>
  </w:style>
  <w:style w:type="paragraph" w:styleId="Header">
    <w:name w:val="header"/>
    <w:basedOn w:val="Normal"/>
    <w:link w:val="HeaderChar"/>
    <w:uiPriority w:val="99"/>
    <w:unhideWhenUsed/>
    <w:rsid w:val="00E963FE"/>
    <w:pPr>
      <w:tabs>
        <w:tab w:val="center" w:pos="4320"/>
        <w:tab w:val="right" w:pos="8640"/>
      </w:tabs>
      <w:spacing w:line="240" w:lineRule="auto"/>
    </w:pPr>
  </w:style>
  <w:style w:type="character" w:customStyle="1" w:styleId="HeaderChar">
    <w:name w:val="Header Char"/>
    <w:basedOn w:val="DefaultParagraphFont"/>
    <w:link w:val="Header"/>
    <w:uiPriority w:val="99"/>
    <w:rsid w:val="00E963FE"/>
  </w:style>
  <w:style w:type="paragraph" w:styleId="Footer">
    <w:name w:val="footer"/>
    <w:basedOn w:val="Normal"/>
    <w:link w:val="FooterChar"/>
    <w:uiPriority w:val="99"/>
    <w:unhideWhenUsed/>
    <w:rsid w:val="00E963FE"/>
    <w:pPr>
      <w:tabs>
        <w:tab w:val="center" w:pos="4320"/>
        <w:tab w:val="right" w:pos="8640"/>
      </w:tabs>
      <w:spacing w:line="240" w:lineRule="auto"/>
    </w:pPr>
  </w:style>
  <w:style w:type="character" w:customStyle="1" w:styleId="FooterChar">
    <w:name w:val="Footer Char"/>
    <w:basedOn w:val="DefaultParagraphFont"/>
    <w:link w:val="Footer"/>
    <w:uiPriority w:val="99"/>
    <w:rsid w:val="00E963FE"/>
  </w:style>
  <w:style w:type="paragraph" w:styleId="EndnoteText">
    <w:name w:val="endnote text"/>
    <w:basedOn w:val="Normal"/>
    <w:link w:val="EndnoteTextChar"/>
    <w:uiPriority w:val="99"/>
    <w:unhideWhenUsed/>
    <w:rsid w:val="00164676"/>
    <w:pPr>
      <w:spacing w:line="240" w:lineRule="auto"/>
    </w:pPr>
    <w:rPr>
      <w:sz w:val="24"/>
      <w:szCs w:val="24"/>
    </w:rPr>
  </w:style>
  <w:style w:type="character" w:customStyle="1" w:styleId="EndnoteTextChar">
    <w:name w:val="Endnote Text Char"/>
    <w:basedOn w:val="DefaultParagraphFont"/>
    <w:link w:val="EndnoteText"/>
    <w:uiPriority w:val="99"/>
    <w:rsid w:val="00164676"/>
    <w:rPr>
      <w:sz w:val="24"/>
      <w:szCs w:val="24"/>
    </w:rPr>
  </w:style>
  <w:style w:type="character" w:styleId="EndnoteReference">
    <w:name w:val="endnote reference"/>
    <w:basedOn w:val="DefaultParagraphFont"/>
    <w:uiPriority w:val="99"/>
    <w:unhideWhenUsed/>
    <w:rsid w:val="00164676"/>
    <w:rPr>
      <w:vertAlign w:val="superscript"/>
    </w:rPr>
  </w:style>
  <w:style w:type="character" w:styleId="Hyperlink">
    <w:name w:val="Hyperlink"/>
    <w:basedOn w:val="DefaultParagraphFont"/>
    <w:uiPriority w:val="99"/>
    <w:unhideWhenUsed/>
    <w:rsid w:val="00C059FD"/>
    <w:rPr>
      <w:color w:val="0000FF" w:themeColor="hyperlink"/>
      <w:u w:val="single"/>
    </w:rPr>
  </w:style>
  <w:style w:type="character" w:styleId="FollowedHyperlink">
    <w:name w:val="FollowedHyperlink"/>
    <w:basedOn w:val="DefaultParagraphFont"/>
    <w:uiPriority w:val="99"/>
    <w:semiHidden/>
    <w:unhideWhenUsed/>
    <w:rsid w:val="00C341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63026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4" Type="http://schemas.openxmlformats.org/officeDocument/2006/relationships/image" Target="media/image4.png"/><Relationship Id="rId15" Type="http://schemas.openxmlformats.org/officeDocument/2006/relationships/hyperlink" Target="http://www.nytimes.com/2014/10/22/business/demand-jumps-for-protective-equipment-as-ebola-cases-spur-hospitals-into-action.html?_r=3" TargetMode="External"/><Relationship Id="rId16" Type="http://schemas.openxmlformats.org/officeDocument/2006/relationships/hyperlink" Target="http://www.africanriskcapacity.org/" TargetMode="External"/><Relationship Id="rId17" Type="http://schemas.openxmlformats.org/officeDocument/2006/relationships/hyperlink" Target="http://www.alphaprotech.com/userfiles/doccenter/2014%20Annual%20Report%20with%20Bookmarks.pdf" TargetMode="External"/><Relationship Id="rId18" Type="http://schemas.openxmlformats.org/officeDocument/2006/relationships/hyperlink" Target="http://investor.arbutusbio.com/releasedetail.cfm?releaseid=922758" TargetMode="External"/><Relationship Id="rId19" Type="http://schemas.openxmlformats.org/officeDocument/2006/relationships/hyperlink" Target="https://www.google.com/finance?chdnp=1&amp;chdd=1&amp;chds=1&amp;chdv=1&amp;chvs=maximized&amp;chdeh=0&amp;chfdeh=0&amp;chdet=1444075200000&amp;chddm=498916&amp;chls=IntervalBasedLine&amp;q=NYSE:AZN&amp;ntsp=0&amp;ei=wGxDVuHfKZHAeIephJAE" TargetMode="External"/><Relationship Id="rId63" Type="http://schemas.openxmlformats.org/officeDocument/2006/relationships/hyperlink" Target="http://data.worldbank.org/indicator/TG.VAL.TOTL.GD.ZS?page=1" TargetMode="External"/><Relationship Id="rId64" Type="http://schemas.openxmlformats.org/officeDocument/2006/relationships/hyperlink" Target="http://www.who.int/tdr/publications/global_report/en/" TargetMode="External"/><Relationship Id="rId65" Type="http://schemas.openxmlformats.org/officeDocument/2006/relationships/hyperlink" Target="http://www.who.int/csr/sars/epicurve/epiindex/en/index1.html" TargetMode="External"/><Relationship Id="rId66" Type="http://schemas.openxmlformats.org/officeDocument/2006/relationships/hyperlink" Target="http://takingnote.blogs.nytimes.com/2014/10/30/c-d-c-ebola-guidelines-arent-good-enough-for-some-states/?_r=0" TargetMode="External"/><Relationship Id="rId67" Type="http://schemas.openxmlformats.org/officeDocument/2006/relationships/hyperlink" Target="http://www.cdc.gov/media/releases/2014/p1107-ebola-ppe.html" TargetMode="External"/><Relationship Id="rId68" Type="http://schemas.openxmlformats.org/officeDocument/2006/relationships/hyperlink" Target="http://www.hstoday.us/focused-topics/emergency-managementdisaster-preparedness/single-article-page/responders-today-getting-personal/00989504d4ef44d78b6fee8e3a515a6c.html" TargetMode="External"/><Relationship Id="rId69" Type="http://schemas.openxmlformats.org/officeDocument/2006/relationships/hyperlink" Target="http://www.healio.com/infectious-disease/emerging-diseases/news/print/infectious-disease-news/%7Bf7350f78-49bb-4e3c-8641-47b59e1e1c81%7D/us-hospitals-step-up-training-preparation-for-ebola" TargetMode="External"/><Relationship Id="rId50" Type="http://schemas.openxmlformats.org/officeDocument/2006/relationships/hyperlink" Target="http://www.nasdaq.com/symbol/lake/financials?query=income-statement" TargetMode="External"/><Relationship Id="rId51" Type="http://schemas.openxmlformats.org/officeDocument/2006/relationships/hyperlink" Target="http://www.news-medical.net/news/20150622/Planning-for-first-clinical-trial-of-MERS-CoV-vaccine-candidate-now-underway.aspx" TargetMode="External"/><Relationship Id="rId52" Type="http://schemas.openxmlformats.org/officeDocument/2006/relationships/hyperlink" Target="https://www.washingtonpost.com/news/to-your-health/wp/2014/10/01/when-ebola-comes-to-the-u-s-who-stands-to-profit/" TargetMode="External"/><Relationship Id="rId53" Type="http://schemas.openxmlformats.org/officeDocument/2006/relationships/hyperlink" Target="http://www.nytimes.com/2003/05/06/world/sars-epidemic-treatment-sales-us-company-s-drug-rise-chinese-try-it-against-sars.html" TargetMode="External"/><Relationship Id="rId54" Type="http://schemas.openxmlformats.org/officeDocument/2006/relationships/hyperlink" Target="http://economictimes.indiatimes.com/news/science/new-antibody-weapons-against-marburg-virus-found/articleshow/47876251.cms" TargetMode="External"/><Relationship Id="rId55" Type="http://schemas.openxmlformats.org/officeDocument/2006/relationships/hyperlink" Target="http://www.roche.com/media/store/releases/med-cor-2006-02-01.htm" TargetMode="External"/><Relationship Id="rId56" Type="http://schemas.openxmlformats.org/officeDocument/2006/relationships/hyperlink" Target="http://business.financialpost.com/investing/how-ebola-could-affect-your-stock-portfolio" TargetMode="External"/><Relationship Id="rId57" Type="http://schemas.openxmlformats.org/officeDocument/2006/relationships/hyperlink" Target="http://www.upi.com/Top_News/World-News/2015/07/24/South-Korea-faces-end-of-MERS-outbreak-but-economic-woes-remain/3211437761351/" TargetMode="External"/><Relationship Id="rId58" Type="http://schemas.openxmlformats.org/officeDocument/2006/relationships/hyperlink" Target="https://www.census.gov/foreign-trade/statistics/highlights/toppartners.html" TargetMode="External"/><Relationship Id="rId59" Type="http://schemas.openxmlformats.org/officeDocument/2006/relationships/hyperlink" Target="https://www.visiongain.com/Content/3/About-Us" TargetMode="External"/><Relationship Id="rId40" Type="http://schemas.openxmlformats.org/officeDocument/2006/relationships/hyperlink" Target="http://www.prnewswire.com/news-releases/kalorama-vaccines-a-255-billion-dollar-business-in-2014-300035312.html" TargetMode="External"/><Relationship Id="rId41" Type="http://schemas.openxmlformats.org/officeDocument/2006/relationships/hyperlink" Target="http://abcnews.go.com/Business/ebola-virus-hammers-airline-stocks-boosts-pharma-stocks/story?id=25895726" TargetMode="External"/><Relationship Id="rId42" Type="http://schemas.openxmlformats.org/officeDocument/2006/relationships/hyperlink" Target="http://americasmarkets.usatoday.com/2014/10/14/how-to-profit-from-ebola/?sf32477333=1" TargetMode="External"/><Relationship Id="rId43" Type="http://schemas.openxmlformats.org/officeDocument/2006/relationships/hyperlink" Target="http://quicktake.morningstar.com/stocknet/secdocuments.aspx?symbol=lake" TargetMode="External"/><Relationship Id="rId44" Type="http://schemas.openxmlformats.org/officeDocument/2006/relationships/hyperlink" Target="http://www.nasdaq.com/symbol/lake/financials?query=income-statement" TargetMode="External"/><Relationship Id="rId45" Type="http://schemas.openxmlformats.org/officeDocument/2006/relationships/hyperlink" Target="http://www.nytimes.com/2003/04/06/business/yourmoney/06BDIG.html" TargetMode="External"/><Relationship Id="rId46" Type="http://schemas.openxmlformats.org/officeDocument/2006/relationships/hyperlink" Target="http://usa.marsh.com/Portals/9/Documents/Pandemic_Insurance_Program_Options_Sept2009.pdf" TargetMode="External"/><Relationship Id="rId47" Type="http://schemas.openxmlformats.org/officeDocument/2006/relationships/hyperlink" Target="http://www.scientificamerican.com/article/cross-border-ebola-outbreak-a-first-for-deadly-virus/" TargetMode="External"/><Relationship Id="rId48" Type="http://schemas.openxmlformats.org/officeDocument/2006/relationships/hyperlink" Target="http://www.bmj.com/content/349/bmj.g7503" TargetMode="External"/><Relationship Id="rId49" Type="http://schemas.openxmlformats.org/officeDocument/2006/relationships/hyperlink" Target="https://www.medline.com/about-us/key-fact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30" Type="http://schemas.openxmlformats.org/officeDocument/2006/relationships/hyperlink" Target="http://www.forbes.com/companies/medline-industries/" TargetMode="External"/><Relationship Id="rId31" Type="http://schemas.openxmlformats.org/officeDocument/2006/relationships/hyperlink" Target="http://www.wgains.com/launches-pandemic-response/" TargetMode="External"/><Relationship Id="rId32" Type="http://schemas.openxmlformats.org/officeDocument/2006/relationships/hyperlink" Target="http://www.wsj.com/articles/fear-of-mers-risks-infecting-south-koreas-economy-1433928403" TargetMode="External"/><Relationship Id="rId33" Type="http://schemas.openxmlformats.org/officeDocument/2006/relationships/hyperlink" Target="http://www.globalhealth.gov/global-health-topics/global-health-security/ghsagenda.html" TargetMode="External"/><Relationship Id="rId34" Type="http://schemas.openxmlformats.org/officeDocument/2006/relationships/hyperlink" Target="http://www.bmj.com/content/340/bmj.c2947" TargetMode="External"/><Relationship Id="rId35" Type="http://schemas.openxmlformats.org/officeDocument/2006/relationships/hyperlink" Target="http://www.bmj.com/content/349/bmj.g5975" TargetMode="External"/><Relationship Id="rId36" Type="http://schemas.openxmlformats.org/officeDocument/2006/relationships/hyperlink" Target="https://www.economydrug.net/patient-resources/article/701555/drug-might-fight-ebola-like-marburg-virus" TargetMode="External"/><Relationship Id="rId37" Type="http://schemas.openxmlformats.org/officeDocument/2006/relationships/hyperlink" Target="http://www.scidev.net/global/health/news/china-boosts-funding-for-sars-research.html" TargetMode="External"/><Relationship Id="rId38" Type="http://schemas.openxmlformats.org/officeDocument/2006/relationships/hyperlink" Target="http://www.abc.net.au/news/2014-04-29/marketing-aussie-beef-to-middle-east/5417236" TargetMode="External"/><Relationship Id="rId39" Type="http://schemas.openxmlformats.org/officeDocument/2006/relationships/hyperlink" Target="http://info.hktdc.com/alert/cba-e0306sp-4.htm" TargetMode="External"/><Relationship Id="rId70" Type="http://schemas.openxmlformats.org/officeDocument/2006/relationships/hyperlink" Target="http://www.hhs.gov/about/news/2015/07/01/hhs-launches-national-ebola-training-and-education-center.html" TargetMode="External"/><Relationship Id="rId71" Type="http://schemas.openxmlformats.org/officeDocument/2006/relationships/hyperlink" Target="http://www.cdc.gov/vhf/ebola/hcp/safety-training-course/" TargetMode="External"/><Relationship Id="rId72" Type="http://schemas.openxmlformats.org/officeDocument/2006/relationships/hyperlink" Target="http://onlinelibrary.wiley.com/doi/10.1038/clpt.2009.142/pdf" TargetMode="External"/><Relationship Id="rId20" Type="http://schemas.openxmlformats.org/officeDocument/2006/relationships/hyperlink" Target="http://www.reuters.com/article/2013/01/21/us-reutersmagazine-davos-flu-economy-idUSBRE90K0F820130121" TargetMode="External"/><Relationship Id="rId21" Type="http://schemas.openxmlformats.org/officeDocument/2006/relationships/hyperlink" Target="http://www.cdc.gov/vhf/ebola/outbreaks/2014-west-africa/cumulative-cases-graphs.html" TargetMode="External"/><Relationship Id="rId22" Type="http://schemas.openxmlformats.org/officeDocument/2006/relationships/hyperlink" Target="http://www.cdc.gov/vhf/ebola/outbreaks/2014-west-africa/united-states-imported-case.html" TargetMode="External"/><Relationship Id="rId23" Type="http://schemas.openxmlformats.org/officeDocument/2006/relationships/hyperlink" Target="http://www.chicagotribune.com/news/local/breaking/ct-ebola-equipment-sales-met-20141015-story.html" TargetMode="External"/><Relationship Id="rId24" Type="http://schemas.openxmlformats.org/officeDocument/2006/relationships/hyperlink" Target="https://clinicaltrials.gov/show/NCT00997607" TargetMode="External"/><Relationship Id="rId25" Type="http://schemas.openxmlformats.org/officeDocument/2006/relationships/hyperlink" Target="http://www.nytimes.com/2003/05/28/news/28iht-innovate.html" TargetMode="External"/><Relationship Id="rId26" Type="http://schemas.openxmlformats.org/officeDocument/2006/relationships/hyperlink" Target="http://money.cnn.com/2014/10/15/investing/ebola-spooks-wall-street-investors-stocks/" TargetMode="External"/><Relationship Id="rId27" Type="http://schemas.openxmlformats.org/officeDocument/2006/relationships/hyperlink" Target="http://abcnews.go.com/Business/big-business-swine-flu/story?id=8820642" TargetMode="External"/><Relationship Id="rId28" Type="http://schemas.openxmlformats.org/officeDocument/2006/relationships/hyperlink" Target="http://abcnews.go.com/Business/big-business-swine-flu/story?id=8820642" TargetMode="External"/><Relationship Id="rId29" Type="http://schemas.openxmlformats.org/officeDocument/2006/relationships/hyperlink" Target="https://www.ftc.gov/news-events/press-releases/2003/05/ftc-and-fda-crack-down-internet-marketers-bogus-sars-prevention" TargetMode="External"/><Relationship Id="rId73" Type="http://schemas.openxmlformats.org/officeDocument/2006/relationships/hyperlink" Target="http://www.nytimes.com/2013/03/13/health/us-stockpiles-smallpox-drug-in-case-of-bioterror-attack.html?_r=0" TargetMode="External"/><Relationship Id="rId74" Type="http://schemas.openxmlformats.org/officeDocument/2006/relationships/footer" Target="footer1.xml"/><Relationship Id="rId75" Type="http://schemas.openxmlformats.org/officeDocument/2006/relationships/fontTable" Target="fontTable.xml"/><Relationship Id="rId76" Type="http://schemas.openxmlformats.org/officeDocument/2006/relationships/theme" Target="theme/theme1.xml"/><Relationship Id="rId60" Type="http://schemas.openxmlformats.org/officeDocument/2006/relationships/hyperlink" Target="http://www.reuters.com/article/2015/03/26/us-global-pandemics-insurance-idUSKBN0MM1XD20150326" TargetMode="External"/><Relationship Id="rId61" Type="http://schemas.openxmlformats.org/officeDocument/2006/relationships/hyperlink" Target="http://www.worldbank.org/en/topic/health/brief/pandemic-risk-one-health" TargetMode="External"/><Relationship Id="rId62" Type="http://schemas.openxmlformats.org/officeDocument/2006/relationships/hyperlink" Target="http://www.worldbank.org/en/topic/pandemics/brief/pandemic-emergency-facility-frequently-asked-questions" TargetMode="External"/><Relationship Id="rId10" Type="http://schemas.openxmlformats.org/officeDocument/2006/relationships/hyperlink" Target="http://www.usatoday.com/money/lookup/stocks/SRPT/" TargetMode="External"/><Relationship Id="rId11" Type="http://schemas.openxmlformats.org/officeDocument/2006/relationships/image" Target="media/image1.png"/><Relationship Id="rId1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ACA79-5E67-BB4B-BB42-665E93673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32</Pages>
  <Words>7470</Words>
  <Characters>42581</Characters>
  <Application>Microsoft Macintosh Word</Application>
  <DocSecurity>0</DocSecurity>
  <Lines>354</Lines>
  <Paragraphs>99</Paragraphs>
  <ScaleCrop>false</ScaleCrop>
  <Company>Ecohelth Alliance</Company>
  <LinksUpToDate>false</LinksUpToDate>
  <CharactersWithSpaces>49952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Karissa</dc:creator>
  <cp:keywords/>
  <dc:description/>
  <cp:lastModifiedBy>Andrew Huff</cp:lastModifiedBy>
  <cp:revision>178</cp:revision>
  <dcterms:created xsi:type="dcterms:W3CDTF">2015-12-14T17:28:00Z</dcterms:created>
  <dcterms:modified xsi:type="dcterms:W3CDTF">2015-12-18T16:10:00Z</dcterms:modified>
</cp:coreProperties>
</file>